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D8" w:rsidRPr="00BC1CD8" w:rsidRDefault="00BC1CD8" w:rsidP="00BC1CD8">
      <w:pPr>
        <w:spacing w:after="75"/>
        <w:textAlignment w:val="baseline"/>
        <w:outlineLvl w:val="0"/>
        <w:rPr>
          <w:rFonts w:ascii="Arial" w:eastAsia="Times New Roman" w:hAnsi="Arial" w:cs="Arial"/>
          <w:b/>
          <w:bCs/>
          <w:kern w:val="36"/>
          <w:sz w:val="31"/>
          <w:szCs w:val="31"/>
        </w:rPr>
      </w:pPr>
      <w:r w:rsidRPr="00BC1CD8">
        <w:rPr>
          <w:rFonts w:ascii="Arial" w:eastAsia="Times New Roman" w:hAnsi="Arial" w:cs="Arial"/>
          <w:b/>
          <w:bCs/>
          <w:kern w:val="36"/>
          <w:sz w:val="31"/>
          <w:szCs w:val="31"/>
        </w:rPr>
        <w:t>Part 4: New Diversions &amp; Dams in the Alpine Lakes Wilderness?</w:t>
      </w:r>
    </w:p>
    <w:p w:rsidR="00BC1CD8" w:rsidRPr="005E051C" w:rsidRDefault="00BC1CD8" w:rsidP="00BC1CD8">
      <w:pPr>
        <w:spacing w:after="0"/>
        <w:textAlignment w:val="baseline"/>
        <w:rPr>
          <w:rFonts w:ascii="inherit" w:eastAsia="Times New Roman" w:hAnsi="inherit"/>
          <w:sz w:val="19"/>
          <w:szCs w:val="19"/>
        </w:rPr>
      </w:pPr>
      <w:hyperlink r:id="rId5" w:tooltip="10:23 PM" w:history="1">
        <w:r w:rsidRPr="005E051C">
          <w:rPr>
            <w:rFonts w:ascii="inherit" w:eastAsia="Times New Roman" w:hAnsi="inherit"/>
            <w:sz w:val="18"/>
            <w:szCs w:val="18"/>
            <w:bdr w:val="none" w:sz="0" w:space="0" w:color="auto" w:frame="1"/>
          </w:rPr>
          <w:t>January 7, 2015</w:t>
        </w:r>
      </w:hyperlink>
      <w:r w:rsidRPr="005E051C">
        <w:rPr>
          <w:rFonts w:ascii="inherit" w:eastAsia="Times New Roman" w:hAnsi="inherit"/>
          <w:sz w:val="18"/>
          <w:szCs w:val="18"/>
          <w:bdr w:val="none" w:sz="0" w:space="0" w:color="auto" w:frame="1"/>
        </w:rPr>
        <w:t> by </w:t>
      </w:r>
      <w:hyperlink r:id="rId6" w:tooltip="View all posts by naiads" w:history="1">
        <w:r w:rsidRPr="005E051C">
          <w:rPr>
            <w:rFonts w:ascii="inherit" w:eastAsia="Times New Roman" w:hAnsi="inherit"/>
            <w:sz w:val="18"/>
            <w:szCs w:val="18"/>
            <w:bdr w:val="none" w:sz="0" w:space="0" w:color="auto" w:frame="1"/>
          </w:rPr>
          <w:t>naiads</w:t>
        </w:r>
      </w:hyperlink>
      <w:r w:rsidRPr="00BC1CD8">
        <w:rPr>
          <w:rFonts w:ascii="inherit" w:eastAsia="Times New Roman" w:hAnsi="inherit"/>
          <w:sz w:val="19"/>
          <w:szCs w:val="19"/>
        </w:rPr>
        <w:t xml:space="preserve"> </w:t>
      </w:r>
    </w:p>
    <w:p w:rsidR="005E051C" w:rsidRPr="00BC1CD8" w:rsidRDefault="005E051C" w:rsidP="00BC1CD8">
      <w:pPr>
        <w:spacing w:after="0"/>
        <w:textAlignment w:val="baseline"/>
        <w:rPr>
          <w:rFonts w:ascii="inherit" w:eastAsia="Times New Roman" w:hAnsi="inherit"/>
          <w:sz w:val="19"/>
          <w:szCs w:val="19"/>
        </w:rPr>
      </w:pPr>
    </w:p>
    <w:p w:rsidR="00BC1CD8" w:rsidRDefault="00BC1CD8" w:rsidP="00BC1CD8">
      <w:pPr>
        <w:shd w:val="clear" w:color="auto" w:fill="FFFFFF"/>
        <w:spacing w:after="0"/>
        <w:textAlignment w:val="baseline"/>
        <w:rPr>
          <w:rFonts w:ascii="inherit" w:eastAsia="Times New Roman" w:hAnsi="inherit" w:cs="Arial"/>
          <w:b/>
          <w:bCs/>
          <w:sz w:val="23"/>
          <w:szCs w:val="23"/>
          <w:bdr w:val="none" w:sz="0" w:space="0" w:color="auto" w:frame="1"/>
        </w:rPr>
      </w:pPr>
      <w:r w:rsidRPr="005E051C">
        <w:rPr>
          <w:rFonts w:ascii="inherit" w:eastAsia="Times New Roman" w:hAnsi="inherit" w:cs="Arial"/>
          <w:b/>
          <w:bCs/>
          <w:sz w:val="23"/>
          <w:szCs w:val="23"/>
          <w:bdr w:val="none" w:sz="0" w:space="0" w:color="auto" w:frame="1"/>
        </w:rPr>
        <w:t>Part 4:  The Alpine Lakes Automation-Storage Project</w:t>
      </w:r>
    </w:p>
    <w:p w:rsidR="005E051C" w:rsidRPr="00BC1CD8" w:rsidRDefault="005E051C" w:rsidP="00BC1CD8">
      <w:pPr>
        <w:shd w:val="clear" w:color="auto" w:fill="FFFFFF"/>
        <w:spacing w:after="0"/>
        <w:textAlignment w:val="baseline"/>
        <w:rPr>
          <w:rFonts w:ascii="inherit" w:eastAsia="Times New Roman" w:hAnsi="inherit" w:cs="Arial"/>
          <w:sz w:val="23"/>
          <w:szCs w:val="23"/>
        </w:rPr>
      </w:pPr>
    </w:p>
    <w:p w:rsidR="00BC1CD8" w:rsidRPr="00BC1CD8" w:rsidRDefault="00BC1CD8" w:rsidP="00BC1CD8">
      <w:pPr>
        <w:shd w:val="clear" w:color="auto" w:fill="FFFFFF"/>
        <w:spacing w:after="0"/>
        <w:jc w:val="center"/>
        <w:textAlignment w:val="baseline"/>
        <w:rPr>
          <w:rFonts w:ascii="inherit" w:eastAsia="Times New Roman" w:hAnsi="inherit" w:cs="Arial"/>
          <w:sz w:val="23"/>
          <w:szCs w:val="23"/>
        </w:rPr>
      </w:pPr>
      <w:r w:rsidRPr="005E051C">
        <w:rPr>
          <w:rFonts w:ascii="inherit" w:eastAsia="Times New Roman" w:hAnsi="inherit" w:cs="Arial"/>
          <w:noProof/>
          <w:sz w:val="23"/>
          <w:szCs w:val="23"/>
          <w:bdr w:val="none" w:sz="0" w:space="0" w:color="auto" w:frame="1"/>
        </w:rPr>
        <w:drawing>
          <wp:inline distT="0" distB="0" distL="0" distR="0" wp14:anchorId="32E6C190" wp14:editId="599C8921">
            <wp:extent cx="2857500" cy="2047875"/>
            <wp:effectExtent l="0" t="0" r="0" b="9525"/>
            <wp:docPr id="2" name="Picture 2" descr="Enchantment Zone Icicle ID Instream Flow Options Report (7-25-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hantment Zone Icicle ID Instream Flow Options Report (7-25-1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p>
    <w:p w:rsidR="00BC1CD8" w:rsidRDefault="00BC1CD8" w:rsidP="00BC1CD8">
      <w:pPr>
        <w:shd w:val="clear" w:color="auto" w:fill="FFFFFF"/>
        <w:spacing w:after="0"/>
        <w:jc w:val="center"/>
        <w:textAlignment w:val="baseline"/>
        <w:rPr>
          <w:rFonts w:ascii="Arial" w:eastAsia="Times New Roman" w:hAnsi="Arial" w:cs="Arial"/>
          <w:sz w:val="18"/>
          <w:szCs w:val="18"/>
        </w:rPr>
      </w:pPr>
      <w:hyperlink r:id="rId9" w:tooltip="Enchantment Lakes zone where new dams and diversions are proposed" w:history="1">
        <w:proofErr w:type="gramStart"/>
        <w:r w:rsidRPr="005E051C">
          <w:rPr>
            <w:rFonts w:ascii="inherit" w:eastAsia="Times New Roman" w:hAnsi="inherit" w:cs="Arial"/>
            <w:sz w:val="18"/>
            <w:szCs w:val="18"/>
            <w:bdr w:val="none" w:sz="0" w:space="0" w:color="auto" w:frame="1"/>
          </w:rPr>
          <w:t>Alpine Lakes Wilderness region</w:t>
        </w:r>
      </w:hyperlink>
      <w:r w:rsidRPr="00BC1CD8">
        <w:rPr>
          <w:rFonts w:ascii="Arial" w:eastAsia="Times New Roman" w:hAnsi="Arial" w:cs="Arial"/>
          <w:sz w:val="18"/>
          <w:szCs w:val="18"/>
        </w:rPr>
        <w:t> where automation and new storage is proposed.</w:t>
      </w:r>
      <w:proofErr w:type="gramEnd"/>
    </w:p>
    <w:p w:rsidR="005E051C" w:rsidRPr="00BC1CD8" w:rsidRDefault="005E051C" w:rsidP="00BC1CD8">
      <w:pPr>
        <w:shd w:val="clear" w:color="auto" w:fill="FFFFFF"/>
        <w:spacing w:after="0"/>
        <w:jc w:val="center"/>
        <w:textAlignment w:val="baseline"/>
        <w:rPr>
          <w:rFonts w:ascii="Arial" w:eastAsia="Times New Roman" w:hAnsi="Arial" w:cs="Arial"/>
          <w:sz w:val="18"/>
          <w:szCs w:val="18"/>
        </w:rPr>
      </w:pPr>
    </w:p>
    <w:p w:rsidR="00BC1CD8" w:rsidRDefault="00BC1CD8" w:rsidP="00BC1CD8">
      <w:pPr>
        <w:shd w:val="clear" w:color="auto" w:fill="FFFFFF"/>
        <w:spacing w:after="0"/>
        <w:textAlignment w:val="baseline"/>
        <w:rPr>
          <w:rFonts w:ascii="inherit" w:eastAsia="Times New Roman" w:hAnsi="inherit" w:cs="Arial"/>
          <w:sz w:val="23"/>
          <w:szCs w:val="23"/>
        </w:rPr>
      </w:pPr>
      <w:r w:rsidRPr="00BC1CD8">
        <w:rPr>
          <w:rFonts w:ascii="inherit" w:eastAsia="Times New Roman" w:hAnsi="inherit" w:cs="Arial"/>
          <w:sz w:val="23"/>
          <w:szCs w:val="23"/>
        </w:rPr>
        <w:t>This is the fourth of a four-part series regarding proposals to re-build a dam and increase water diversions from as many as seven lakes in the Enchantment Lakes region of the Alpine Lakes Wilderness.  </w:t>
      </w:r>
      <w:hyperlink r:id="rId10" w:tooltip="Alpine Lakes Wilderness, Part 1" w:history="1">
        <w:r w:rsidRPr="005E051C">
          <w:rPr>
            <w:rFonts w:ascii="inherit" w:eastAsia="Times New Roman" w:hAnsi="inherit" w:cs="Arial"/>
            <w:sz w:val="23"/>
            <w:szCs w:val="23"/>
            <w:bdr w:val="none" w:sz="0" w:space="0" w:color="auto" w:frame="1"/>
          </w:rPr>
          <w:t>Part 1 </w:t>
        </w:r>
      </w:hyperlink>
      <w:r w:rsidRPr="00BC1CD8">
        <w:rPr>
          <w:rFonts w:ascii="inherit" w:eastAsia="Times New Roman" w:hAnsi="inherit" w:cs="Arial"/>
          <w:sz w:val="23"/>
          <w:szCs w:val="23"/>
        </w:rPr>
        <w:t>describes the genesis and functioning of the Icicle Work Group, the entity which is proposing the water projects. </w:t>
      </w:r>
      <w:hyperlink r:id="rId11" w:tooltip="Alpine Lakes Wilderness, Part 2" w:history="1">
        <w:r w:rsidRPr="005E051C">
          <w:rPr>
            <w:rFonts w:ascii="inherit" w:eastAsia="Times New Roman" w:hAnsi="inherit" w:cs="Arial"/>
            <w:sz w:val="23"/>
            <w:szCs w:val="23"/>
            <w:bdr w:val="none" w:sz="0" w:space="0" w:color="auto" w:frame="1"/>
          </w:rPr>
          <w:t>Part 2</w:t>
        </w:r>
      </w:hyperlink>
      <w:r w:rsidRPr="00BC1CD8">
        <w:rPr>
          <w:rFonts w:ascii="inherit" w:eastAsia="Times New Roman" w:hAnsi="inherit" w:cs="Arial"/>
          <w:sz w:val="23"/>
          <w:szCs w:val="23"/>
        </w:rPr>
        <w:t> examines the Eightmile Lake Restoration-storage project, and </w:t>
      </w:r>
      <w:hyperlink r:id="rId12" w:tooltip="Alpine Lakes Wilderness, Part 3" w:history="1">
        <w:r w:rsidRPr="005E051C">
          <w:rPr>
            <w:rFonts w:ascii="inherit" w:eastAsia="Times New Roman" w:hAnsi="inherit" w:cs="Arial"/>
            <w:sz w:val="23"/>
            <w:szCs w:val="23"/>
            <w:bdr w:val="none" w:sz="0" w:space="0" w:color="auto" w:frame="1"/>
          </w:rPr>
          <w:t>Part 3</w:t>
        </w:r>
      </w:hyperlink>
      <w:r w:rsidRPr="00BC1CD8">
        <w:rPr>
          <w:rFonts w:ascii="inherit" w:eastAsia="Times New Roman" w:hAnsi="inherit" w:cs="Arial"/>
          <w:sz w:val="23"/>
          <w:szCs w:val="23"/>
        </w:rPr>
        <w:t> examines the Upper Klonaqua Lake Pipeline proposal.</w:t>
      </w:r>
    </w:p>
    <w:p w:rsidR="005E051C" w:rsidRPr="00BC1CD8" w:rsidRDefault="005E051C" w:rsidP="00BC1CD8">
      <w:pPr>
        <w:shd w:val="clear" w:color="auto" w:fill="FFFFFF"/>
        <w:spacing w:after="0"/>
        <w:textAlignment w:val="baseline"/>
        <w:rPr>
          <w:rFonts w:ascii="inherit" w:eastAsia="Times New Roman" w:hAnsi="inherit" w:cs="Arial"/>
          <w:sz w:val="23"/>
          <w:szCs w:val="23"/>
        </w:rPr>
      </w:pPr>
    </w:p>
    <w:p w:rsidR="00BC1CD8" w:rsidRDefault="00BC1CD8" w:rsidP="00BC1CD8">
      <w:pPr>
        <w:shd w:val="clear" w:color="auto" w:fill="FFFFFF"/>
        <w:spacing w:after="0"/>
        <w:textAlignment w:val="baseline"/>
        <w:rPr>
          <w:rFonts w:ascii="inherit" w:eastAsia="Times New Roman" w:hAnsi="inherit" w:cs="Arial"/>
          <w:sz w:val="23"/>
          <w:szCs w:val="23"/>
        </w:rPr>
      </w:pPr>
      <w:r w:rsidRPr="00BC1CD8">
        <w:rPr>
          <w:rFonts w:ascii="inherit" w:eastAsia="Times New Roman" w:hAnsi="inherit" w:cs="Arial"/>
          <w:sz w:val="23"/>
          <w:szCs w:val="23"/>
        </w:rPr>
        <w:t>In a nutshell, the Department of Ecology’s Office of the Columbia River has funded Chelan County to investigate how to solve water problems in the Wenatchee River watershed.  The primary focus of the effort is to increase water storage and diversions from seven lakes in the Enchantment Lakes region of the Alpine Lakes Wilderness.</w:t>
      </w:r>
    </w:p>
    <w:p w:rsidR="005E051C" w:rsidRPr="00BC1CD8" w:rsidRDefault="005E051C" w:rsidP="00BC1CD8">
      <w:pPr>
        <w:shd w:val="clear" w:color="auto" w:fill="FFFFFF"/>
        <w:spacing w:after="0"/>
        <w:textAlignment w:val="baseline"/>
        <w:rPr>
          <w:rFonts w:ascii="inherit" w:eastAsia="Times New Roman" w:hAnsi="inherit" w:cs="Arial"/>
          <w:sz w:val="23"/>
          <w:szCs w:val="23"/>
        </w:rPr>
      </w:pPr>
    </w:p>
    <w:p w:rsidR="00BC1CD8" w:rsidRPr="00BC1CD8" w:rsidRDefault="00BC1CD8" w:rsidP="00BC1CD8">
      <w:pPr>
        <w:shd w:val="clear" w:color="auto" w:fill="FFFFFF"/>
        <w:spacing w:after="0"/>
        <w:textAlignment w:val="baseline"/>
        <w:rPr>
          <w:rFonts w:ascii="inherit" w:eastAsia="Times New Roman" w:hAnsi="inherit" w:cs="Arial"/>
          <w:sz w:val="23"/>
          <w:szCs w:val="23"/>
        </w:rPr>
      </w:pPr>
      <w:r w:rsidRPr="00BC1CD8">
        <w:rPr>
          <w:rFonts w:ascii="inherit" w:eastAsia="Times New Roman" w:hAnsi="inherit" w:cs="Arial"/>
          <w:sz w:val="23"/>
          <w:szCs w:val="23"/>
        </w:rPr>
        <w:t>This article discusses the proposal to automate existing diversions from the Alpine Lakes to increase efficiency and potentially drain the lakes.</w:t>
      </w:r>
    </w:p>
    <w:p w:rsidR="005E051C" w:rsidRDefault="005E051C" w:rsidP="00BC1CD8">
      <w:pPr>
        <w:shd w:val="clear" w:color="auto" w:fill="FFFFFF"/>
        <w:spacing w:after="0"/>
        <w:textAlignment w:val="baseline"/>
        <w:rPr>
          <w:rFonts w:ascii="inherit" w:eastAsia="Times New Roman" w:hAnsi="inherit" w:cs="Arial"/>
          <w:sz w:val="23"/>
          <w:szCs w:val="23"/>
        </w:rPr>
      </w:pPr>
    </w:p>
    <w:p w:rsidR="00BC1CD8" w:rsidRDefault="00BC1CD8" w:rsidP="00BC1CD8">
      <w:pPr>
        <w:shd w:val="clear" w:color="auto" w:fill="FFFFFF"/>
        <w:spacing w:after="0"/>
        <w:textAlignment w:val="baseline"/>
        <w:rPr>
          <w:rFonts w:ascii="inherit" w:eastAsia="Times New Roman" w:hAnsi="inherit" w:cs="Arial"/>
          <w:sz w:val="23"/>
          <w:szCs w:val="23"/>
        </w:rPr>
      </w:pPr>
      <w:r w:rsidRPr="00BC1CD8">
        <w:rPr>
          <w:rFonts w:ascii="inherit" w:eastAsia="Times New Roman" w:hAnsi="inherit" w:cs="Arial"/>
          <w:sz w:val="23"/>
          <w:szCs w:val="23"/>
        </w:rPr>
        <w:t xml:space="preserve">The IPID and Hatchery diversion methods are primitive:  drain holes and gates at the lakes are manually opened and closed at the beginning and end of the irrigation season by IPID and Hatchery </w:t>
      </w:r>
      <w:proofErr w:type="gramStart"/>
      <w:r w:rsidRPr="00BC1CD8">
        <w:rPr>
          <w:rFonts w:ascii="inherit" w:eastAsia="Times New Roman" w:hAnsi="inherit" w:cs="Arial"/>
          <w:sz w:val="23"/>
          <w:szCs w:val="23"/>
        </w:rPr>
        <w:t>staff who hike</w:t>
      </w:r>
      <w:proofErr w:type="gramEnd"/>
      <w:r w:rsidRPr="00BC1CD8">
        <w:rPr>
          <w:rFonts w:ascii="inherit" w:eastAsia="Times New Roman" w:hAnsi="inherit" w:cs="Arial"/>
          <w:sz w:val="23"/>
          <w:szCs w:val="23"/>
        </w:rPr>
        <w:t xml:space="preserve"> into the Wilderness.</w:t>
      </w:r>
    </w:p>
    <w:p w:rsidR="005E051C" w:rsidRPr="00BC1CD8" w:rsidRDefault="005E051C" w:rsidP="00BC1CD8">
      <w:pPr>
        <w:shd w:val="clear" w:color="auto" w:fill="FFFFFF"/>
        <w:spacing w:after="0"/>
        <w:textAlignment w:val="baseline"/>
        <w:rPr>
          <w:rFonts w:ascii="inherit" w:eastAsia="Times New Roman" w:hAnsi="inherit" w:cs="Arial"/>
          <w:sz w:val="23"/>
          <w:szCs w:val="23"/>
        </w:rPr>
      </w:pPr>
    </w:p>
    <w:p w:rsidR="00BC1CD8" w:rsidRPr="00BC1CD8" w:rsidRDefault="00BC1CD8" w:rsidP="00BC1CD8">
      <w:pPr>
        <w:shd w:val="clear" w:color="auto" w:fill="FFFFFF"/>
        <w:spacing w:after="0"/>
        <w:jc w:val="center"/>
        <w:textAlignment w:val="baseline"/>
        <w:rPr>
          <w:rFonts w:ascii="inherit" w:eastAsia="Times New Roman" w:hAnsi="inherit" w:cs="Arial"/>
          <w:sz w:val="23"/>
          <w:szCs w:val="23"/>
        </w:rPr>
      </w:pPr>
      <w:r w:rsidRPr="005E051C">
        <w:rPr>
          <w:rFonts w:ascii="inherit" w:eastAsia="Times New Roman" w:hAnsi="inherit" w:cs="Arial"/>
          <w:noProof/>
          <w:sz w:val="23"/>
          <w:szCs w:val="23"/>
          <w:bdr w:val="none" w:sz="0" w:space="0" w:color="auto" w:frame="1"/>
        </w:rPr>
        <w:lastRenderedPageBreak/>
        <w:drawing>
          <wp:inline distT="0" distB="0" distL="0" distR="0" wp14:anchorId="7234B296" wp14:editId="6AB426B7">
            <wp:extent cx="2857500" cy="2209800"/>
            <wp:effectExtent l="0" t="0" r="0" b="0"/>
            <wp:docPr id="1" name="Picture 1" descr="Icicle Subbasin Vicinity Plan (Aspect Consulting Nov. 20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icle Subbasin Vicinity Plan (Aspect Consulting Nov. 201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p>
    <w:p w:rsidR="00BC1CD8" w:rsidRPr="00BC1CD8" w:rsidRDefault="00BC1CD8" w:rsidP="00BC1CD8">
      <w:pPr>
        <w:shd w:val="clear" w:color="auto" w:fill="FFFFFF"/>
        <w:spacing w:after="0"/>
        <w:jc w:val="center"/>
        <w:textAlignment w:val="baseline"/>
        <w:rPr>
          <w:rFonts w:ascii="Arial" w:eastAsia="Times New Roman" w:hAnsi="Arial" w:cs="Arial"/>
          <w:sz w:val="18"/>
          <w:szCs w:val="18"/>
        </w:rPr>
      </w:pPr>
      <w:proofErr w:type="gramStart"/>
      <w:r w:rsidRPr="00BC1CD8">
        <w:rPr>
          <w:rFonts w:ascii="Arial" w:eastAsia="Times New Roman" w:hAnsi="Arial" w:cs="Arial"/>
          <w:sz w:val="18"/>
          <w:szCs w:val="18"/>
        </w:rPr>
        <w:t xml:space="preserve">Icicle Creek </w:t>
      </w:r>
      <w:proofErr w:type="spellStart"/>
      <w:r w:rsidRPr="00BC1CD8">
        <w:rPr>
          <w:rFonts w:ascii="Arial" w:eastAsia="Times New Roman" w:hAnsi="Arial" w:cs="Arial"/>
          <w:sz w:val="18"/>
          <w:szCs w:val="18"/>
        </w:rPr>
        <w:t>Subbasin</w:t>
      </w:r>
      <w:proofErr w:type="spellEnd"/>
      <w:r w:rsidRPr="00BC1CD8">
        <w:rPr>
          <w:rFonts w:ascii="Arial" w:eastAsia="Times New Roman" w:hAnsi="Arial" w:cs="Arial"/>
          <w:sz w:val="18"/>
          <w:szCs w:val="18"/>
        </w:rPr>
        <w:t> </w:t>
      </w:r>
      <w:hyperlink r:id="rId15" w:tooltip="Icicle Subbasin Vicinity Map (Aspect Consulting Nov. 2012)" w:history="1">
        <w:r w:rsidRPr="005E051C">
          <w:rPr>
            <w:rFonts w:ascii="inherit" w:eastAsia="Times New Roman" w:hAnsi="inherit" w:cs="Arial"/>
            <w:sz w:val="18"/>
            <w:szCs w:val="18"/>
            <w:bdr w:val="none" w:sz="0" w:space="0" w:color="auto" w:frame="1"/>
          </w:rPr>
          <w:t>Vicinity Map</w:t>
        </w:r>
      </w:hyperlink>
      <w:r w:rsidRPr="00BC1CD8">
        <w:rPr>
          <w:rFonts w:ascii="Arial" w:eastAsia="Times New Roman" w:hAnsi="Arial" w:cs="Arial"/>
          <w:sz w:val="18"/>
          <w:szCs w:val="18"/>
        </w:rPr>
        <w:t> (Aspect Consulting Nov. 2012).</w:t>
      </w:r>
      <w:proofErr w:type="gramEnd"/>
      <w:r w:rsidRPr="00BC1CD8">
        <w:rPr>
          <w:rFonts w:ascii="Arial" w:eastAsia="Times New Roman" w:hAnsi="Arial" w:cs="Arial"/>
          <w:sz w:val="18"/>
          <w:szCs w:val="18"/>
        </w:rPr>
        <w:t xml:space="preserve"> This map shows lakes proposed for storage and added diversions, and existing diversion points on Icicle Creek.</w:t>
      </w:r>
    </w:p>
    <w:p w:rsidR="005E051C" w:rsidRDefault="005E051C" w:rsidP="00BC1CD8">
      <w:pPr>
        <w:shd w:val="clear" w:color="auto" w:fill="FFFFFF"/>
        <w:spacing w:after="0"/>
        <w:textAlignment w:val="baseline"/>
        <w:rPr>
          <w:rFonts w:ascii="inherit" w:eastAsia="Times New Roman" w:hAnsi="inherit" w:cs="Arial"/>
          <w:sz w:val="23"/>
          <w:szCs w:val="23"/>
        </w:rPr>
      </w:pPr>
    </w:p>
    <w:p w:rsidR="00BC1CD8" w:rsidRPr="00BC1CD8" w:rsidRDefault="00BC1CD8" w:rsidP="00BC1CD8">
      <w:pPr>
        <w:shd w:val="clear" w:color="auto" w:fill="FFFFFF"/>
        <w:spacing w:after="0"/>
        <w:textAlignment w:val="baseline"/>
        <w:rPr>
          <w:rFonts w:ascii="inherit" w:eastAsia="Times New Roman" w:hAnsi="inherit" w:cs="Arial"/>
          <w:sz w:val="23"/>
          <w:szCs w:val="23"/>
        </w:rPr>
      </w:pPr>
      <w:r w:rsidRPr="00BC1CD8">
        <w:rPr>
          <w:rFonts w:ascii="inherit" w:eastAsia="Times New Roman" w:hAnsi="inherit" w:cs="Arial"/>
          <w:sz w:val="23"/>
          <w:szCs w:val="23"/>
        </w:rPr>
        <w:t>The </w:t>
      </w:r>
      <w:hyperlink r:id="rId16" w:tgtFrame="_blank" w:tooltip="Alpine Lakes Automation-Optimization Study (Draft, Aspect, Nov. 2014" w:history="1">
        <w:r w:rsidRPr="005E051C">
          <w:rPr>
            <w:rFonts w:ascii="inherit" w:eastAsia="Times New Roman" w:hAnsi="inherit" w:cs="Arial"/>
            <w:sz w:val="23"/>
            <w:szCs w:val="23"/>
            <w:bdr w:val="none" w:sz="0" w:space="0" w:color="auto" w:frame="1"/>
          </w:rPr>
          <w:t>Alpine Lakes Automation/Optimization Appraisal Study</w:t>
        </w:r>
      </w:hyperlink>
      <w:r w:rsidRPr="00BC1CD8">
        <w:rPr>
          <w:rFonts w:ascii="inherit" w:eastAsia="Times New Roman" w:hAnsi="inherit" w:cs="Arial"/>
          <w:sz w:val="23"/>
          <w:szCs w:val="23"/>
        </w:rPr>
        <w:t> (A/O Study) evaluates the potential to install telemetry equipment at each of the seven lakes to allow IPID and the Hatchery to remotely control the water release structures from their offices.  Rather than uncontrolled drainage, automation would allow the water users to fine tune the quantities of water they remove from the lakes to meet both consumptive use and instream flow requirements.</w:t>
      </w:r>
    </w:p>
    <w:p w:rsidR="005E051C" w:rsidRDefault="005E051C" w:rsidP="00BC1CD8">
      <w:pPr>
        <w:shd w:val="clear" w:color="auto" w:fill="FFFFFF"/>
        <w:spacing w:after="0"/>
        <w:textAlignment w:val="baseline"/>
        <w:rPr>
          <w:rFonts w:ascii="inherit" w:eastAsia="Times New Roman" w:hAnsi="inherit" w:cs="Arial"/>
          <w:sz w:val="23"/>
          <w:szCs w:val="23"/>
        </w:rPr>
      </w:pPr>
    </w:p>
    <w:p w:rsidR="00BC1CD8" w:rsidRPr="00BC1CD8" w:rsidRDefault="00BC1CD8" w:rsidP="00BC1CD8">
      <w:pPr>
        <w:shd w:val="clear" w:color="auto" w:fill="FFFFFF"/>
        <w:spacing w:after="0"/>
        <w:textAlignment w:val="baseline"/>
        <w:rPr>
          <w:rFonts w:ascii="inherit" w:eastAsia="Times New Roman" w:hAnsi="inherit" w:cs="Arial"/>
          <w:sz w:val="23"/>
          <w:szCs w:val="23"/>
        </w:rPr>
      </w:pPr>
      <w:r w:rsidRPr="00BC1CD8">
        <w:rPr>
          <w:rFonts w:ascii="inherit" w:eastAsia="Times New Roman" w:hAnsi="inherit" w:cs="Arial"/>
          <w:sz w:val="23"/>
          <w:szCs w:val="23"/>
        </w:rPr>
        <w:t>The original concept for the study was to evaluate more efficient use of water and refill rates.</w:t>
      </w:r>
    </w:p>
    <w:p w:rsidR="00BC1CD8" w:rsidRPr="00BC1CD8" w:rsidRDefault="00BC1CD8" w:rsidP="00BC1CD8">
      <w:pPr>
        <w:shd w:val="clear" w:color="auto" w:fill="FFFFFF"/>
        <w:spacing w:after="0"/>
        <w:textAlignment w:val="baseline"/>
        <w:rPr>
          <w:rFonts w:ascii="inherit" w:eastAsia="Times New Roman" w:hAnsi="inherit" w:cs="Arial"/>
          <w:sz w:val="23"/>
          <w:szCs w:val="23"/>
        </w:rPr>
      </w:pPr>
      <w:r w:rsidRPr="00BC1CD8">
        <w:rPr>
          <w:rFonts w:ascii="inherit" w:eastAsia="Times New Roman" w:hAnsi="inherit" w:cs="Arial"/>
          <w:sz w:val="23"/>
          <w:szCs w:val="23"/>
        </w:rPr>
        <w:t>However, the scope of the A/O Study has expanded to include analysis of increasing storage at Snow and Eightmile Lakes.   The study evaluates increasing storage at Upper &amp; Lower Snow Lakes by 5 feet and drawing down Lower Snow by an additional 3 feet.  The study also evaluates two options at Eightmile Lake.  The first involves rebuilding the dam to its original height (adding 4 feet to current pool); the second adds another 1 foot above that.  Both options also evaluate lowering the Eightmile Lake outlet by 19 to 22 feet below current drawdown levels.</w:t>
      </w:r>
    </w:p>
    <w:p w:rsidR="005E051C" w:rsidRDefault="005E051C" w:rsidP="00BC1CD8">
      <w:pPr>
        <w:shd w:val="clear" w:color="auto" w:fill="FFFFFF"/>
        <w:spacing w:after="0"/>
        <w:textAlignment w:val="baseline"/>
        <w:rPr>
          <w:rFonts w:ascii="inherit" w:eastAsia="Times New Roman" w:hAnsi="inherit" w:cs="Arial"/>
          <w:sz w:val="23"/>
          <w:szCs w:val="23"/>
        </w:rPr>
      </w:pPr>
    </w:p>
    <w:p w:rsidR="00BC1CD8" w:rsidRPr="00BC1CD8" w:rsidRDefault="00BC1CD8" w:rsidP="00BC1CD8">
      <w:pPr>
        <w:shd w:val="clear" w:color="auto" w:fill="FFFFFF"/>
        <w:spacing w:after="0"/>
        <w:textAlignment w:val="baseline"/>
        <w:rPr>
          <w:rFonts w:ascii="inherit" w:eastAsia="Times New Roman" w:hAnsi="inherit" w:cs="Arial"/>
          <w:sz w:val="23"/>
          <w:szCs w:val="23"/>
        </w:rPr>
      </w:pPr>
      <w:r w:rsidRPr="00BC1CD8">
        <w:rPr>
          <w:rFonts w:ascii="inherit" w:eastAsia="Times New Roman" w:hAnsi="inherit" w:cs="Arial"/>
          <w:sz w:val="23"/>
          <w:szCs w:val="23"/>
        </w:rPr>
        <w:t>The A/O Study then evaluates the water supply opportunities should six of the seven IPID/LNFH lakes be fully drained each year. (At present, IPID diverts from the four lakes to which it holds rights on a rotating basis.)</w:t>
      </w:r>
    </w:p>
    <w:p w:rsidR="005E051C" w:rsidRDefault="005E051C" w:rsidP="00BC1CD8">
      <w:pPr>
        <w:shd w:val="clear" w:color="auto" w:fill="FFFFFF"/>
        <w:spacing w:after="0"/>
        <w:textAlignment w:val="baseline"/>
        <w:rPr>
          <w:rFonts w:ascii="inherit" w:eastAsia="Times New Roman" w:hAnsi="inherit" w:cs="Arial"/>
          <w:sz w:val="23"/>
          <w:szCs w:val="23"/>
        </w:rPr>
      </w:pPr>
    </w:p>
    <w:p w:rsidR="00BC1CD8" w:rsidRPr="00BC1CD8" w:rsidRDefault="00BC1CD8" w:rsidP="00BC1CD8">
      <w:pPr>
        <w:shd w:val="clear" w:color="auto" w:fill="FFFFFF"/>
        <w:spacing w:after="0"/>
        <w:textAlignment w:val="baseline"/>
        <w:rPr>
          <w:rFonts w:ascii="inherit" w:eastAsia="Times New Roman" w:hAnsi="inherit" w:cs="Arial"/>
          <w:sz w:val="23"/>
          <w:szCs w:val="23"/>
        </w:rPr>
      </w:pPr>
      <w:r w:rsidRPr="00BC1CD8">
        <w:rPr>
          <w:rFonts w:ascii="inherit" w:eastAsia="Times New Roman" w:hAnsi="inherit" w:cs="Arial"/>
          <w:sz w:val="23"/>
          <w:szCs w:val="23"/>
        </w:rPr>
        <w:t>The proposals to install automation equipment, manipulate lake levels, and increase diversions from the lakes seem likely to require approvals from the U.S. Forest Service (which manages the Alpine Lakes Wilderness) and the Department of Ecology (which manages water rights).  To date neither agency has indicated their positions regarding these proposals, although as discussed in </w:t>
      </w:r>
      <w:hyperlink r:id="rId17" w:tgtFrame="_blank" w:tooltip="Alpines Lakes Wilderness, Part 1" w:history="1">
        <w:r w:rsidRPr="005E051C">
          <w:rPr>
            <w:rFonts w:ascii="inherit" w:eastAsia="Times New Roman" w:hAnsi="inherit" w:cs="Arial"/>
            <w:sz w:val="23"/>
            <w:szCs w:val="23"/>
            <w:bdr w:val="none" w:sz="0" w:space="0" w:color="auto" w:frame="1"/>
          </w:rPr>
          <w:t>Part 1</w:t>
        </w:r>
      </w:hyperlink>
      <w:r w:rsidRPr="00BC1CD8">
        <w:rPr>
          <w:rFonts w:ascii="inherit" w:eastAsia="Times New Roman" w:hAnsi="inherit" w:cs="Arial"/>
          <w:sz w:val="23"/>
          <w:szCs w:val="23"/>
        </w:rPr>
        <w:t> of this series, Ecology’s Office of the Columbia River has provided substantial funding to study new dams and diversions from the Enchantment Lakes.</w:t>
      </w:r>
    </w:p>
    <w:p w:rsidR="005260BA" w:rsidRPr="005E051C" w:rsidRDefault="005260BA">
      <w:bookmarkStart w:id="0" w:name="_GoBack"/>
      <w:bookmarkEnd w:id="0"/>
    </w:p>
    <w:sectPr w:rsidR="005260BA" w:rsidRPr="005E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D8"/>
    <w:rsid w:val="005260BA"/>
    <w:rsid w:val="005E051C"/>
    <w:rsid w:val="00BC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CD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CD8"/>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BC1CD8"/>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BC1CD8"/>
    <w:rPr>
      <w:color w:val="0000FF"/>
      <w:u w:val="single"/>
    </w:rPr>
  </w:style>
  <w:style w:type="character" w:customStyle="1" w:styleId="byline">
    <w:name w:val="byline"/>
    <w:basedOn w:val="DefaultParagraphFont"/>
    <w:rsid w:val="00BC1CD8"/>
  </w:style>
  <w:style w:type="character" w:customStyle="1" w:styleId="author">
    <w:name w:val="author"/>
    <w:basedOn w:val="DefaultParagraphFont"/>
    <w:rsid w:val="00BC1CD8"/>
  </w:style>
  <w:style w:type="character" w:customStyle="1" w:styleId="comments-link">
    <w:name w:val="comments-link"/>
    <w:basedOn w:val="DefaultParagraphFont"/>
    <w:rsid w:val="00BC1CD8"/>
  </w:style>
  <w:style w:type="character" w:styleId="Strong">
    <w:name w:val="Strong"/>
    <w:basedOn w:val="DefaultParagraphFont"/>
    <w:uiPriority w:val="22"/>
    <w:qFormat/>
    <w:rsid w:val="00BC1CD8"/>
    <w:rPr>
      <w:b/>
      <w:bCs/>
    </w:rPr>
  </w:style>
  <w:style w:type="paragraph" w:customStyle="1" w:styleId="wp-caption-text">
    <w:name w:val="wp-caption-text"/>
    <w:basedOn w:val="Normal"/>
    <w:rsid w:val="00BC1CD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BC1C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1CD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CD8"/>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BC1CD8"/>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BC1CD8"/>
    <w:rPr>
      <w:color w:val="0000FF"/>
      <w:u w:val="single"/>
    </w:rPr>
  </w:style>
  <w:style w:type="character" w:customStyle="1" w:styleId="byline">
    <w:name w:val="byline"/>
    <w:basedOn w:val="DefaultParagraphFont"/>
    <w:rsid w:val="00BC1CD8"/>
  </w:style>
  <w:style w:type="character" w:customStyle="1" w:styleId="author">
    <w:name w:val="author"/>
    <w:basedOn w:val="DefaultParagraphFont"/>
    <w:rsid w:val="00BC1CD8"/>
  </w:style>
  <w:style w:type="character" w:customStyle="1" w:styleId="comments-link">
    <w:name w:val="comments-link"/>
    <w:basedOn w:val="DefaultParagraphFont"/>
    <w:rsid w:val="00BC1CD8"/>
  </w:style>
  <w:style w:type="character" w:styleId="Strong">
    <w:name w:val="Strong"/>
    <w:basedOn w:val="DefaultParagraphFont"/>
    <w:uiPriority w:val="22"/>
    <w:qFormat/>
    <w:rsid w:val="00BC1CD8"/>
    <w:rPr>
      <w:b/>
      <w:bCs/>
    </w:rPr>
  </w:style>
  <w:style w:type="paragraph" w:customStyle="1" w:styleId="wp-caption-text">
    <w:name w:val="wp-caption-text"/>
    <w:basedOn w:val="Normal"/>
    <w:rsid w:val="00BC1CD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BC1C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06520">
      <w:bodyDiv w:val="1"/>
      <w:marLeft w:val="0"/>
      <w:marRight w:val="0"/>
      <w:marTop w:val="0"/>
      <w:marBottom w:val="0"/>
      <w:divBdr>
        <w:top w:val="none" w:sz="0" w:space="0" w:color="auto"/>
        <w:left w:val="none" w:sz="0" w:space="0" w:color="auto"/>
        <w:bottom w:val="none" w:sz="0" w:space="0" w:color="auto"/>
        <w:right w:val="none" w:sz="0" w:space="0" w:color="auto"/>
      </w:divBdr>
      <w:divsChild>
        <w:div w:id="2058776210">
          <w:marLeft w:val="0"/>
          <w:marRight w:val="0"/>
          <w:marTop w:val="225"/>
          <w:marBottom w:val="0"/>
          <w:divBdr>
            <w:top w:val="none" w:sz="0" w:space="0" w:color="auto"/>
            <w:left w:val="none" w:sz="0" w:space="0" w:color="auto"/>
            <w:bottom w:val="none" w:sz="0" w:space="0" w:color="auto"/>
            <w:right w:val="none" w:sz="0" w:space="0" w:color="auto"/>
          </w:divBdr>
          <w:divsChild>
            <w:div w:id="432097755">
              <w:marLeft w:val="300"/>
              <w:marRight w:val="0"/>
              <w:marTop w:val="150"/>
              <w:marBottom w:val="0"/>
              <w:divBdr>
                <w:top w:val="none" w:sz="0" w:space="0" w:color="auto"/>
                <w:left w:val="none" w:sz="0" w:space="0" w:color="auto"/>
                <w:bottom w:val="none" w:sz="0" w:space="0" w:color="auto"/>
                <w:right w:val="none" w:sz="0" w:space="0" w:color="auto"/>
              </w:divBdr>
            </w:div>
            <w:div w:id="93399920">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iads.files.wordpress.com/2014/12/icicle-subbasin-vicinity-plan-aspect-consulting-nov-2012.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iads.files.wordpress.com/2015/01/enchantment-zone-icicle-id-instream-flow-options-report-7-25-141.jpg" TargetMode="External"/><Relationship Id="rId12" Type="http://schemas.openxmlformats.org/officeDocument/2006/relationships/hyperlink" Target="http://wp.me/pIE9f-bN" TargetMode="External"/><Relationship Id="rId17" Type="http://schemas.openxmlformats.org/officeDocument/2006/relationships/hyperlink" Target="http://wp.me/pIE9f-a5" TargetMode="External"/><Relationship Id="rId2" Type="http://schemas.microsoft.com/office/2007/relationships/stylesWithEffects" Target="stylesWithEffects.xml"/><Relationship Id="rId16" Type="http://schemas.openxmlformats.org/officeDocument/2006/relationships/hyperlink" Target="http://www2.co.chelan.wa.us/nr/data/files/Planning/icicle_work_group/current-project/Alpine-Lakes-Automation-Optimization.pdf" TargetMode="External"/><Relationship Id="rId1" Type="http://schemas.openxmlformats.org/officeDocument/2006/relationships/styles" Target="styles.xml"/><Relationship Id="rId6" Type="http://schemas.openxmlformats.org/officeDocument/2006/relationships/hyperlink" Target="https://naiads.wordpress.com/author/naiads/" TargetMode="External"/><Relationship Id="rId11" Type="http://schemas.openxmlformats.org/officeDocument/2006/relationships/hyperlink" Target="http://wp.me/pIE9f-bw" TargetMode="External"/><Relationship Id="rId5" Type="http://schemas.openxmlformats.org/officeDocument/2006/relationships/hyperlink" Target="https://naiads.wordpress.com/2015/01/07/part-4-new-diversions-dams-in-the-alpine-lakes-wilderness/" TargetMode="External"/><Relationship Id="rId15" Type="http://schemas.openxmlformats.org/officeDocument/2006/relationships/hyperlink" Target="https://naiads.files.wordpress.com/2014/12/icicle-subbasin-vicinity-plan-aspect-consulting-nov-2012.pdf" TargetMode="External"/><Relationship Id="rId10" Type="http://schemas.openxmlformats.org/officeDocument/2006/relationships/hyperlink" Target="http://wp.me/pIE9f-a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p.me/aIE9f-d1"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2017-11-04T00:07:00Z</dcterms:created>
  <dcterms:modified xsi:type="dcterms:W3CDTF">2017-11-04T00:09:00Z</dcterms:modified>
</cp:coreProperties>
</file>