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A7" w:rsidRPr="008207A7" w:rsidRDefault="008207A7" w:rsidP="008207A7">
      <w:pPr>
        <w:spacing w:after="75"/>
        <w:textAlignment w:val="baseline"/>
        <w:outlineLvl w:val="0"/>
        <w:rPr>
          <w:rFonts w:ascii="Arial" w:eastAsia="Times New Roman" w:hAnsi="Arial" w:cs="Arial"/>
          <w:b/>
          <w:bCs/>
          <w:kern w:val="36"/>
          <w:sz w:val="31"/>
          <w:szCs w:val="31"/>
        </w:rPr>
      </w:pPr>
      <w:r w:rsidRPr="008207A7">
        <w:rPr>
          <w:rFonts w:ascii="Arial" w:eastAsia="Times New Roman" w:hAnsi="Arial" w:cs="Arial"/>
          <w:b/>
          <w:bCs/>
          <w:color w:val="009BC2"/>
          <w:kern w:val="36"/>
          <w:sz w:val="31"/>
          <w:szCs w:val="31"/>
        </w:rPr>
        <w:br/>
      </w:r>
      <w:proofErr w:type="gramStart"/>
      <w:r w:rsidRPr="008207A7">
        <w:rPr>
          <w:rFonts w:ascii="Arial" w:eastAsia="Times New Roman" w:hAnsi="Arial" w:cs="Arial"/>
          <w:b/>
          <w:bCs/>
          <w:kern w:val="36"/>
          <w:sz w:val="31"/>
          <w:szCs w:val="31"/>
        </w:rPr>
        <w:t>New Dams &amp; Diversions in the Alpine Lakes Wilderness?</w:t>
      </w:r>
      <w:proofErr w:type="gramEnd"/>
    </w:p>
    <w:p w:rsidR="008207A7" w:rsidRDefault="008207A7" w:rsidP="008207A7">
      <w:pPr>
        <w:spacing w:after="0"/>
        <w:textAlignment w:val="baseline"/>
        <w:rPr>
          <w:rFonts w:ascii="inherit" w:eastAsia="Times New Roman" w:hAnsi="inherit"/>
          <w:sz w:val="19"/>
          <w:szCs w:val="19"/>
        </w:rPr>
      </w:pPr>
      <w:hyperlink r:id="rId5" w:tooltip="10:22 PM" w:history="1">
        <w:r w:rsidRPr="008207A7">
          <w:rPr>
            <w:rFonts w:ascii="inherit" w:eastAsia="Times New Roman" w:hAnsi="inherit"/>
            <w:sz w:val="18"/>
            <w:szCs w:val="18"/>
            <w:bdr w:val="none" w:sz="0" w:space="0" w:color="auto" w:frame="1"/>
          </w:rPr>
          <w:t>January 7, 2015</w:t>
        </w:r>
      </w:hyperlink>
    </w:p>
    <w:p w:rsidR="008207A7" w:rsidRPr="008207A7" w:rsidRDefault="008207A7" w:rsidP="008207A7">
      <w:pPr>
        <w:spacing w:after="0"/>
        <w:textAlignment w:val="baseline"/>
        <w:rPr>
          <w:rFonts w:ascii="inherit" w:eastAsia="Times New Roman" w:hAnsi="inherit"/>
          <w:sz w:val="19"/>
          <w:szCs w:val="19"/>
        </w:rPr>
      </w:pPr>
    </w:p>
    <w:p w:rsidR="008207A7" w:rsidRDefault="008207A7" w:rsidP="008207A7">
      <w:pPr>
        <w:shd w:val="clear" w:color="auto" w:fill="FFFFFF"/>
        <w:spacing w:after="0"/>
        <w:textAlignment w:val="baseline"/>
        <w:rPr>
          <w:rFonts w:ascii="inherit" w:eastAsia="Times New Roman" w:hAnsi="inherit" w:cs="Arial"/>
          <w:b/>
          <w:bCs/>
          <w:sz w:val="23"/>
          <w:szCs w:val="23"/>
          <w:bdr w:val="none" w:sz="0" w:space="0" w:color="auto" w:frame="1"/>
        </w:rPr>
      </w:pPr>
      <w:r w:rsidRPr="008207A7">
        <w:rPr>
          <w:rFonts w:ascii="inherit" w:eastAsia="Times New Roman" w:hAnsi="inherit" w:cs="Arial"/>
          <w:b/>
          <w:bCs/>
          <w:sz w:val="23"/>
          <w:szCs w:val="23"/>
          <w:bdr w:val="none" w:sz="0" w:space="0" w:color="auto" w:frame="1"/>
        </w:rPr>
        <w:t>PART 1:  Genesis of the Icicle Work Group</w:t>
      </w:r>
    </w:p>
    <w:p w:rsidR="008207A7" w:rsidRP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jc w:val="center"/>
        <w:textAlignment w:val="baseline"/>
        <w:rPr>
          <w:rFonts w:ascii="inherit" w:eastAsia="Times New Roman" w:hAnsi="inherit" w:cs="Arial"/>
          <w:sz w:val="23"/>
          <w:szCs w:val="23"/>
        </w:rPr>
      </w:pPr>
      <w:bookmarkStart w:id="0" w:name="_GoBack"/>
      <w:bookmarkEnd w:id="0"/>
      <w:r w:rsidRPr="008207A7">
        <w:rPr>
          <w:rFonts w:ascii="inherit" w:eastAsia="Times New Roman" w:hAnsi="inherit" w:cs="Arial"/>
          <w:noProof/>
          <w:sz w:val="23"/>
          <w:szCs w:val="23"/>
          <w:bdr w:val="none" w:sz="0" w:space="0" w:color="auto" w:frame="1"/>
        </w:rPr>
        <w:drawing>
          <wp:inline distT="0" distB="0" distL="0" distR="0" wp14:anchorId="2F3A9A54" wp14:editId="763F6460">
            <wp:extent cx="2857500" cy="2047875"/>
            <wp:effectExtent l="0" t="0" r="0" b="9525"/>
            <wp:docPr id="2" name="Picture 2" descr="Enchantment Zone Icicle ID Instream Flow Improvement Options Analysis (7-22-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antment Zone Icicle ID Instream Flow Improvement Options Analysis (7-22-1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8207A7" w:rsidRDefault="008207A7" w:rsidP="008207A7">
      <w:pPr>
        <w:shd w:val="clear" w:color="auto" w:fill="FFFFFF"/>
        <w:spacing w:after="0"/>
        <w:jc w:val="center"/>
        <w:textAlignment w:val="baseline"/>
        <w:rPr>
          <w:rFonts w:ascii="Arial" w:eastAsia="Times New Roman" w:hAnsi="Arial" w:cs="Arial"/>
          <w:sz w:val="18"/>
          <w:szCs w:val="18"/>
        </w:rPr>
      </w:pPr>
      <w:r w:rsidRPr="008207A7">
        <w:rPr>
          <w:rFonts w:ascii="Arial" w:eastAsia="Times New Roman" w:hAnsi="Arial" w:cs="Arial"/>
          <w:sz w:val="18"/>
          <w:szCs w:val="18"/>
        </w:rPr>
        <w:t>Enchantment Lakes targeted for new dams and water diversions (Graphic from Icicle Irrigation District Instream Flow Improvement Project (</w:t>
      </w:r>
      <w:proofErr w:type="spellStart"/>
      <w:r w:rsidRPr="008207A7">
        <w:rPr>
          <w:rFonts w:ascii="Arial" w:eastAsia="Times New Roman" w:hAnsi="Arial" w:cs="Arial"/>
          <w:sz w:val="18"/>
          <w:szCs w:val="18"/>
        </w:rPr>
        <w:t>Forsgren</w:t>
      </w:r>
      <w:proofErr w:type="spellEnd"/>
      <w:r w:rsidRPr="008207A7">
        <w:rPr>
          <w:rFonts w:ascii="Arial" w:eastAsia="Times New Roman" w:hAnsi="Arial" w:cs="Arial"/>
          <w:sz w:val="18"/>
          <w:szCs w:val="18"/>
        </w:rPr>
        <w:t xml:space="preserve"> Assoc. &amp; Trout Unlimited, 7-22-14)</w:t>
      </w:r>
    </w:p>
    <w:p w:rsidR="008207A7" w:rsidRPr="008207A7" w:rsidRDefault="008207A7" w:rsidP="008207A7">
      <w:pPr>
        <w:shd w:val="clear" w:color="auto" w:fill="FFFFFF"/>
        <w:spacing w:after="0"/>
        <w:jc w:val="center"/>
        <w:textAlignment w:val="baseline"/>
        <w:rPr>
          <w:rFonts w:ascii="Arial" w:eastAsia="Times New Roman" w:hAnsi="Arial" w:cs="Arial"/>
          <w:sz w:val="18"/>
          <w:szCs w:val="18"/>
        </w:rPr>
      </w:pPr>
    </w:p>
    <w:p w:rsid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The Department of Ecology’s Office of the Columbia River is funding and sponsoring proposals to increase water diversions from seven lakes in the Enchantment Lakes region of the </w:t>
      </w:r>
      <w:hyperlink r:id="rId8" w:tgtFrame="_blank" w:tooltip="Alpine Lakes Wilderness website" w:history="1">
        <w:r w:rsidRPr="008207A7">
          <w:rPr>
            <w:rFonts w:ascii="inherit" w:eastAsia="Times New Roman" w:hAnsi="inherit" w:cs="Arial"/>
            <w:sz w:val="23"/>
            <w:szCs w:val="23"/>
            <w:bdr w:val="none" w:sz="0" w:space="0" w:color="auto" w:frame="1"/>
          </w:rPr>
          <w:t>Alpine Lakes Wilderness </w:t>
        </w:r>
      </w:hyperlink>
      <w:r w:rsidRPr="008207A7">
        <w:rPr>
          <w:rFonts w:ascii="inherit" w:eastAsia="Times New Roman" w:hAnsi="inherit" w:cs="Arial"/>
          <w:sz w:val="23"/>
          <w:szCs w:val="23"/>
        </w:rPr>
        <w:t>that flow into Icicle Creek:  Colchuck, Eightmile, Upper and Lower Snow, Nada, Upper Klonaqua and Square Lakes.</w:t>
      </w:r>
    </w:p>
    <w:p w:rsidR="008207A7" w:rsidRPr="008207A7" w:rsidRDefault="008207A7" w:rsidP="008207A7">
      <w:pPr>
        <w:shd w:val="clear" w:color="auto" w:fill="FFFFFF"/>
        <w:spacing w:after="0"/>
        <w:textAlignment w:val="baseline"/>
        <w:rPr>
          <w:rFonts w:ascii="inherit" w:eastAsia="Times New Roman" w:hAnsi="inherit" w:cs="Arial"/>
          <w:sz w:val="23"/>
          <w:szCs w:val="23"/>
        </w:rPr>
      </w:pPr>
    </w:p>
    <w:p w:rsid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This post is Part 1 of a 4-part Naiads series describing the Alpine Lakes proposed projects.  </w:t>
      </w:r>
      <w:hyperlink r:id="rId9" w:tooltip="Alpine Lakes Wilderness, Part 2" w:history="1">
        <w:r w:rsidRPr="008207A7">
          <w:rPr>
            <w:rFonts w:ascii="inherit" w:eastAsia="Times New Roman" w:hAnsi="inherit" w:cs="Arial"/>
            <w:sz w:val="23"/>
            <w:szCs w:val="23"/>
            <w:bdr w:val="none" w:sz="0" w:space="0" w:color="auto" w:frame="1"/>
          </w:rPr>
          <w:t>Part 2</w:t>
        </w:r>
      </w:hyperlink>
      <w:r w:rsidRPr="008207A7">
        <w:rPr>
          <w:rFonts w:ascii="inherit" w:eastAsia="Times New Roman" w:hAnsi="inherit" w:cs="Arial"/>
          <w:sz w:val="23"/>
          <w:szCs w:val="23"/>
        </w:rPr>
        <w:t> discusses the Eightmile Lake Restoration-Storage project.  </w:t>
      </w:r>
      <w:hyperlink r:id="rId10" w:tooltip="Alpine Lakes Wilderness, Part 3" w:history="1">
        <w:r w:rsidRPr="008207A7">
          <w:rPr>
            <w:rFonts w:ascii="inherit" w:eastAsia="Times New Roman" w:hAnsi="inherit" w:cs="Arial"/>
            <w:sz w:val="23"/>
            <w:szCs w:val="23"/>
            <w:bdr w:val="none" w:sz="0" w:space="0" w:color="auto" w:frame="1"/>
          </w:rPr>
          <w:t>Part 3</w:t>
        </w:r>
      </w:hyperlink>
      <w:r w:rsidRPr="008207A7">
        <w:rPr>
          <w:rFonts w:ascii="inherit" w:eastAsia="Times New Roman" w:hAnsi="inherit" w:cs="Arial"/>
          <w:sz w:val="23"/>
          <w:szCs w:val="23"/>
        </w:rPr>
        <w:t> discusses the Upper Klonaqua Lake pipeline proposal.  </w:t>
      </w:r>
      <w:hyperlink r:id="rId11" w:tooltip="Alpine Lakes Wilderness, Part 4" w:history="1">
        <w:r w:rsidRPr="008207A7">
          <w:rPr>
            <w:rFonts w:ascii="inherit" w:eastAsia="Times New Roman" w:hAnsi="inherit" w:cs="Arial"/>
            <w:sz w:val="23"/>
            <w:szCs w:val="23"/>
            <w:bdr w:val="none" w:sz="0" w:space="0" w:color="auto" w:frame="1"/>
          </w:rPr>
          <w:t>Part 4</w:t>
        </w:r>
      </w:hyperlink>
      <w:r w:rsidRPr="008207A7">
        <w:rPr>
          <w:rFonts w:ascii="inherit" w:eastAsia="Times New Roman" w:hAnsi="inherit" w:cs="Arial"/>
          <w:sz w:val="23"/>
          <w:szCs w:val="23"/>
        </w:rPr>
        <w:t> discusses the Alpine Lakes Automation-Storage project.</w:t>
      </w:r>
    </w:p>
    <w:p w:rsidR="008207A7" w:rsidRP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In 2012, the Office of the Columbia River funded Chelan County to form a “collaborative work group” to address Icicle Creek water quantity issues.  Ostensibly the purpose of the Icicle Work Group (IWG) is to solve instream flow problems in Icicle Creek while obtaining more water from the system for out-of-stream uses.</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The impetus for creating the work group comes from a lawsuit filed by the City of Leavenworth against the Department of Ecology regarding its quantification of the city’s water rights.  The </w:t>
      </w:r>
      <w:hyperlink r:id="rId12" w:tgtFrame="_blank" w:tooltip="Leavenworth v. Ecology - 2011 Chelan County Letter Order" w:history="1">
        <w:r w:rsidRPr="008207A7">
          <w:rPr>
            <w:rFonts w:ascii="inherit" w:eastAsia="Times New Roman" w:hAnsi="inherit" w:cs="Arial"/>
            <w:sz w:val="23"/>
            <w:szCs w:val="23"/>
            <w:bdr w:val="none" w:sz="0" w:space="0" w:color="auto" w:frame="1"/>
          </w:rPr>
          <w:t>Chelan County Court decision</w:t>
        </w:r>
      </w:hyperlink>
      <w:r w:rsidRPr="008207A7">
        <w:rPr>
          <w:rFonts w:ascii="inherit" w:eastAsia="Times New Roman" w:hAnsi="inherit" w:cs="Arial"/>
          <w:sz w:val="23"/>
          <w:szCs w:val="23"/>
        </w:rPr>
        <w:t> was issued in 2011.  The case is on hold in the Court of Appeals while Ecology uses the IWG process to attempt to find water for Leavenworth (see </w:t>
      </w:r>
      <w:hyperlink r:id="rId13" w:tgtFrame="_blank" w:tooltip="Leavenworth v. Ecology, Joint Settlement Position Paper (Jan. 2013)" w:history="1">
        <w:r w:rsidRPr="008207A7">
          <w:rPr>
            <w:rFonts w:ascii="inherit" w:eastAsia="Times New Roman" w:hAnsi="inherit" w:cs="Arial"/>
            <w:sz w:val="23"/>
            <w:szCs w:val="23"/>
            <w:bdr w:val="none" w:sz="0" w:space="0" w:color="auto" w:frame="1"/>
          </w:rPr>
          <w:t>Settlement Position Paper</w:t>
        </w:r>
      </w:hyperlink>
      <w:r w:rsidRPr="008207A7">
        <w:rPr>
          <w:rFonts w:ascii="inherit" w:eastAsia="Times New Roman" w:hAnsi="inherit" w:cs="Arial"/>
          <w:sz w:val="23"/>
          <w:szCs w:val="23"/>
        </w:rPr>
        <w:t>, </w:t>
      </w:r>
      <w:hyperlink r:id="rId14" w:tgtFrame="_blank" w:tooltip="Leavenworth v. Ecology, 1st Joint Status Report (Aug. 2013)" w:history="1">
        <w:r w:rsidRPr="008207A7">
          <w:rPr>
            <w:rFonts w:ascii="inherit" w:eastAsia="Times New Roman" w:hAnsi="inherit" w:cs="Arial"/>
            <w:sz w:val="23"/>
            <w:szCs w:val="23"/>
            <w:bdr w:val="none" w:sz="0" w:space="0" w:color="auto" w:frame="1"/>
          </w:rPr>
          <w:t>Initial Status Report</w:t>
        </w:r>
      </w:hyperlink>
      <w:r w:rsidRPr="008207A7">
        <w:rPr>
          <w:rFonts w:ascii="inherit" w:eastAsia="Times New Roman" w:hAnsi="inherit" w:cs="Arial"/>
          <w:sz w:val="23"/>
          <w:szCs w:val="23"/>
        </w:rPr>
        <w:t>, </w:t>
      </w:r>
      <w:hyperlink r:id="rId15" w:tgtFrame="_blank" w:tooltip="Leavenworth v. Ecology, Second Joint Status Report (3-12-14)" w:history="1">
        <w:r w:rsidRPr="008207A7">
          <w:rPr>
            <w:rFonts w:ascii="inherit" w:eastAsia="Times New Roman" w:hAnsi="inherit" w:cs="Arial"/>
            <w:sz w:val="23"/>
            <w:szCs w:val="23"/>
            <w:bdr w:val="none" w:sz="0" w:space="0" w:color="auto" w:frame="1"/>
          </w:rPr>
          <w:t>2nd status report</w:t>
        </w:r>
      </w:hyperlink>
      <w:r w:rsidRPr="008207A7">
        <w:rPr>
          <w:rFonts w:ascii="inherit" w:eastAsia="Times New Roman" w:hAnsi="inherit" w:cs="Arial"/>
          <w:sz w:val="23"/>
          <w:szCs w:val="23"/>
        </w:rPr>
        <w:t> and </w:t>
      </w:r>
      <w:hyperlink r:id="rId16" w:tgtFrame="_blank" w:tooltip="Leavenworth v. Ecology 3rd Joint Status Report (Oct. 2014)" w:history="1">
        <w:r w:rsidRPr="008207A7">
          <w:rPr>
            <w:rFonts w:ascii="inherit" w:eastAsia="Times New Roman" w:hAnsi="inherit" w:cs="Arial"/>
            <w:sz w:val="23"/>
            <w:szCs w:val="23"/>
            <w:bdr w:val="none" w:sz="0" w:space="0" w:color="auto" w:frame="1"/>
          </w:rPr>
          <w:t>3rd status report</w:t>
        </w:r>
      </w:hyperlink>
      <w:r w:rsidRPr="008207A7">
        <w:rPr>
          <w:rFonts w:ascii="inherit" w:eastAsia="Times New Roman" w:hAnsi="inherit" w:cs="Arial"/>
          <w:sz w:val="23"/>
          <w:szCs w:val="23"/>
        </w:rPr>
        <w:t>).  If the effort fails and the lawsuit moves forward, a court decision could undermine Ecology’s authority to quantify water rights that pre-date the 1917 water code.  The statewide implications are substantial; presumably Ecology would prefer to settle and vacate the lower court orders.</w:t>
      </w:r>
    </w:p>
    <w:p w:rsidR="008207A7" w:rsidRDefault="008207A7" w:rsidP="008207A7">
      <w:pPr>
        <w:shd w:val="clear" w:color="auto" w:fill="FFFFFF"/>
        <w:spacing w:after="0"/>
        <w:textAlignment w:val="baseline"/>
        <w:rPr>
          <w:rFonts w:ascii="inherit" w:eastAsia="Times New Roman" w:hAnsi="inherit" w:cs="Arial"/>
          <w:b/>
          <w:bCs/>
          <w:sz w:val="23"/>
          <w:szCs w:val="23"/>
          <w:bdr w:val="none" w:sz="0" w:space="0" w:color="auto" w:frame="1"/>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b/>
          <w:bCs/>
          <w:sz w:val="23"/>
          <w:szCs w:val="23"/>
          <w:bdr w:val="none" w:sz="0" w:space="0" w:color="auto" w:frame="1"/>
        </w:rPr>
        <w:t>Funding the IWG</w:t>
      </w: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To implement the Leavenworth settlement efforts, the Office of the Columbia River entered into a </w:t>
      </w:r>
      <w:hyperlink r:id="rId17" w:tgtFrame="_blank" w:tooltip="Office of Columbia River-Chelan County IWG Contract" w:history="1">
        <w:r w:rsidRPr="008207A7">
          <w:rPr>
            <w:rFonts w:ascii="inherit" w:eastAsia="Times New Roman" w:hAnsi="inherit" w:cs="Arial"/>
            <w:sz w:val="23"/>
            <w:szCs w:val="23"/>
            <w:bdr w:val="none" w:sz="0" w:space="0" w:color="auto" w:frame="1"/>
          </w:rPr>
          <w:t xml:space="preserve">$700,000 </w:t>
        </w:r>
        <w:proofErr w:type="spellStart"/>
        <w:r w:rsidRPr="008207A7">
          <w:rPr>
            <w:rFonts w:ascii="inherit" w:eastAsia="Times New Roman" w:hAnsi="inherit" w:cs="Arial"/>
            <w:sz w:val="23"/>
            <w:szCs w:val="23"/>
            <w:bdr w:val="none" w:sz="0" w:space="0" w:color="auto" w:frame="1"/>
          </w:rPr>
          <w:t>contract</w:t>
        </w:r>
      </w:hyperlink>
      <w:r w:rsidRPr="008207A7">
        <w:rPr>
          <w:rFonts w:ascii="inherit" w:eastAsia="Times New Roman" w:hAnsi="inherit" w:cs="Arial"/>
          <w:sz w:val="23"/>
          <w:szCs w:val="23"/>
        </w:rPr>
        <w:t>with</w:t>
      </w:r>
      <w:proofErr w:type="spellEnd"/>
      <w:r w:rsidRPr="008207A7">
        <w:rPr>
          <w:rFonts w:ascii="inherit" w:eastAsia="Times New Roman" w:hAnsi="inherit" w:cs="Arial"/>
          <w:sz w:val="23"/>
          <w:szCs w:val="23"/>
        </w:rPr>
        <w:t xml:space="preserve"> Chelan County Natural Resources Department to run the IWG and pursue water development projects.</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Chelan County subcontracted with Aspect Consulting (Dan Haller, principal) for $506,000 of investigations and Dally Environmental Service (Lisa Dally Wilson, principal) for</w:t>
      </w:r>
      <w:proofErr w:type="gramStart"/>
      <w:r w:rsidRPr="008207A7">
        <w:rPr>
          <w:rFonts w:ascii="inherit" w:eastAsia="Times New Roman" w:hAnsi="inherit" w:cs="Arial"/>
          <w:sz w:val="23"/>
          <w:szCs w:val="23"/>
        </w:rPr>
        <w:t>  $</w:t>
      </w:r>
      <w:proofErr w:type="gramEnd"/>
      <w:r w:rsidRPr="008207A7">
        <w:rPr>
          <w:rFonts w:ascii="inherit" w:eastAsia="Times New Roman" w:hAnsi="inherit" w:cs="Arial"/>
          <w:sz w:val="23"/>
          <w:szCs w:val="23"/>
        </w:rPr>
        <w:t>16,000 of meeting facilitation.   Also subcontracted is Cascadia Law Group (Jay Manning, principal) ($$ unknown) and the Icicle Peshastin Irrigation District ($25,000 per year for two years).</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The Office of the Columbia River is now seeking another </w:t>
      </w:r>
      <w:hyperlink r:id="rId18" w:tgtFrame="_blank" w:tooltip="Dept of Ecology 2015-17 Capital Budget Request Excerpt (9-17-14)" w:history="1">
        <w:r w:rsidRPr="008207A7">
          <w:rPr>
            <w:rFonts w:ascii="inherit" w:eastAsia="Times New Roman" w:hAnsi="inherit" w:cs="Arial"/>
            <w:sz w:val="23"/>
            <w:szCs w:val="23"/>
            <w:bdr w:val="none" w:sz="0" w:space="0" w:color="auto" w:frame="1"/>
          </w:rPr>
          <w:t>$3.5 million</w:t>
        </w:r>
      </w:hyperlink>
      <w:r w:rsidRPr="008207A7">
        <w:rPr>
          <w:rFonts w:ascii="inherit" w:eastAsia="Times New Roman" w:hAnsi="inherit" w:cs="Arial"/>
          <w:sz w:val="23"/>
          <w:szCs w:val="23"/>
        </w:rPr>
        <w:t xml:space="preserve"> to continue the IWG work into the 2015-17 </w:t>
      </w:r>
      <w:proofErr w:type="gramStart"/>
      <w:r w:rsidRPr="008207A7">
        <w:rPr>
          <w:rFonts w:ascii="inherit" w:eastAsia="Times New Roman" w:hAnsi="inherit" w:cs="Arial"/>
          <w:sz w:val="23"/>
          <w:szCs w:val="23"/>
        </w:rPr>
        <w:t>biennium</w:t>
      </w:r>
      <w:proofErr w:type="gramEnd"/>
      <w:r w:rsidRPr="008207A7">
        <w:rPr>
          <w:rFonts w:ascii="inherit" w:eastAsia="Times New Roman" w:hAnsi="inherit" w:cs="Arial"/>
          <w:sz w:val="23"/>
          <w:szCs w:val="23"/>
        </w:rPr>
        <w:t>.  (Gov. Inslee has proposed a smaller budget for the OCR, but details relating to the IWG are not available.)</w:t>
      </w:r>
    </w:p>
    <w:p w:rsidR="008207A7" w:rsidRDefault="008207A7" w:rsidP="008207A7">
      <w:pPr>
        <w:shd w:val="clear" w:color="auto" w:fill="FFFFFF"/>
        <w:spacing w:after="0"/>
        <w:textAlignment w:val="baseline"/>
        <w:rPr>
          <w:rFonts w:ascii="inherit" w:eastAsia="Times New Roman" w:hAnsi="inherit" w:cs="Arial"/>
          <w:b/>
          <w:bCs/>
          <w:sz w:val="23"/>
          <w:szCs w:val="23"/>
          <w:bdr w:val="none" w:sz="0" w:space="0" w:color="auto" w:frame="1"/>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b/>
          <w:bCs/>
          <w:sz w:val="23"/>
          <w:szCs w:val="23"/>
          <w:bdr w:val="none" w:sz="0" w:space="0" w:color="auto" w:frame="1"/>
        </w:rPr>
        <w:t>Icicle Work Group Goals</w:t>
      </w: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In addition to finding water for Leavenworth, the IWG process has several goals embodied in its </w:t>
      </w:r>
      <w:hyperlink r:id="rId19" w:tooltip="Icicle Work Group Operating Procedures (May 2014)" w:history="1">
        <w:r w:rsidRPr="008207A7">
          <w:rPr>
            <w:rFonts w:ascii="inherit" w:eastAsia="Times New Roman" w:hAnsi="inherit" w:cs="Arial"/>
            <w:sz w:val="23"/>
            <w:szCs w:val="23"/>
            <w:bdr w:val="none" w:sz="0" w:space="0" w:color="auto" w:frame="1"/>
          </w:rPr>
          <w:t>Operating Procedures</w:t>
        </w:r>
      </w:hyperlink>
      <w:r w:rsidRPr="008207A7">
        <w:rPr>
          <w:rFonts w:ascii="inherit" w:eastAsia="Times New Roman" w:hAnsi="inherit" w:cs="Arial"/>
          <w:sz w:val="23"/>
          <w:szCs w:val="23"/>
        </w:rPr>
        <w:t>.  These include improving instream flows in Icicle Creek, helping create a sustainable Leavenworth National Fish Hatchery, protecting tribal rights to fish at the hatchery, improving water reliability for agriculture, and improving ecosystem health.</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All this must occur while achieving compliance with state and federal laws, including the Wilderness Act</w:t>
      </w:r>
      <w:proofErr w:type="gramStart"/>
      <w:r w:rsidRPr="008207A7">
        <w:rPr>
          <w:rFonts w:ascii="inherit" w:eastAsia="Times New Roman" w:hAnsi="inherit" w:cs="Arial"/>
          <w:sz w:val="23"/>
          <w:szCs w:val="23"/>
        </w:rPr>
        <w:t>  –</w:t>
      </w:r>
      <w:proofErr w:type="gramEnd"/>
      <w:r w:rsidRPr="008207A7">
        <w:rPr>
          <w:rFonts w:ascii="inherit" w:eastAsia="Times New Roman" w:hAnsi="inherit" w:cs="Arial"/>
          <w:sz w:val="23"/>
          <w:szCs w:val="23"/>
        </w:rPr>
        <w:t>  no small feat.</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 xml:space="preserve">The IWG is a “quid pro quo” process.  This raises the question whether ecosystem benefits, including water quality improvements and restoration of instream flows for endangered species, may only be achieved if new water supply is provided for Leavenworth (along with other IWG goals).  This in turn raises questions about whether and to what extent state and federal laws (for example, Clean Water Act and Endangered Species Act permits) may be </w:t>
      </w:r>
      <w:proofErr w:type="spellStart"/>
      <w:r w:rsidRPr="008207A7">
        <w:rPr>
          <w:rFonts w:ascii="inherit" w:eastAsia="Times New Roman" w:hAnsi="inherit" w:cs="Arial"/>
          <w:sz w:val="23"/>
          <w:szCs w:val="23"/>
        </w:rPr>
        <w:t>superceded</w:t>
      </w:r>
      <w:proofErr w:type="spellEnd"/>
      <w:r w:rsidRPr="008207A7">
        <w:rPr>
          <w:rFonts w:ascii="inherit" w:eastAsia="Times New Roman" w:hAnsi="inherit" w:cs="Arial"/>
          <w:sz w:val="23"/>
          <w:szCs w:val="23"/>
        </w:rPr>
        <w:t xml:space="preserve"> by a stakeholder-based collaborative process.  What is the role of the Department of Ecology and NOAA Fisheries, agencies who are tasked with issuing permits for the Leavenworth Fish Hatchery, for example?</w:t>
      </w:r>
    </w:p>
    <w:p w:rsidR="008207A7" w:rsidRDefault="008207A7" w:rsidP="008207A7">
      <w:pPr>
        <w:shd w:val="clear" w:color="auto" w:fill="FFFFFF"/>
        <w:spacing w:after="0"/>
        <w:textAlignment w:val="baseline"/>
        <w:rPr>
          <w:rFonts w:ascii="inherit" w:eastAsia="Times New Roman" w:hAnsi="inherit" w:cs="Arial"/>
          <w:b/>
          <w:bCs/>
          <w:sz w:val="23"/>
          <w:szCs w:val="23"/>
          <w:bdr w:val="none" w:sz="0" w:space="0" w:color="auto" w:frame="1"/>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b/>
          <w:bCs/>
          <w:sz w:val="23"/>
          <w:szCs w:val="23"/>
          <w:bdr w:val="none" w:sz="0" w:space="0" w:color="auto" w:frame="1"/>
        </w:rPr>
        <w:t>Overview of the Alpine Lakes Water Projects</w:t>
      </w:r>
    </w:p>
    <w:p w:rsid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According to IWG studies, the primary source of water supply for new municipal/domestic/agricultural uses will come from the seven lakes in the Alpine Lakes Wilderness.</w:t>
      </w:r>
    </w:p>
    <w:p w:rsidR="008207A7" w:rsidRP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jc w:val="center"/>
        <w:textAlignment w:val="baseline"/>
        <w:rPr>
          <w:rFonts w:ascii="inherit" w:eastAsia="Times New Roman" w:hAnsi="inherit" w:cs="Arial"/>
          <w:sz w:val="23"/>
          <w:szCs w:val="23"/>
        </w:rPr>
      </w:pPr>
      <w:r w:rsidRPr="008207A7">
        <w:rPr>
          <w:rFonts w:ascii="inherit" w:eastAsia="Times New Roman" w:hAnsi="inherit" w:cs="Arial"/>
          <w:noProof/>
          <w:sz w:val="23"/>
          <w:szCs w:val="23"/>
          <w:bdr w:val="none" w:sz="0" w:space="0" w:color="auto" w:frame="1"/>
        </w:rPr>
        <w:drawing>
          <wp:inline distT="0" distB="0" distL="0" distR="0" wp14:anchorId="3E271EF8" wp14:editId="7DDBE9DB">
            <wp:extent cx="2857500" cy="1914525"/>
            <wp:effectExtent l="0" t="0" r="0" b="9525"/>
            <wp:docPr id="1" name="Picture 1" descr="Eightmile Lake forest at west end Sept 15 2013 by Karl Forsgaar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ghtmile Lake forest at west end Sept 15 2013 by Karl Forsgaar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8207A7" w:rsidRDefault="008207A7" w:rsidP="008207A7">
      <w:pPr>
        <w:shd w:val="clear" w:color="auto" w:fill="FFFFFF"/>
        <w:spacing w:after="0"/>
        <w:jc w:val="center"/>
        <w:textAlignment w:val="baseline"/>
        <w:rPr>
          <w:rFonts w:ascii="Arial" w:eastAsia="Times New Roman" w:hAnsi="Arial" w:cs="Arial"/>
          <w:sz w:val="18"/>
          <w:szCs w:val="18"/>
        </w:rPr>
      </w:pPr>
      <w:proofErr w:type="gramStart"/>
      <w:r w:rsidRPr="008207A7">
        <w:rPr>
          <w:rFonts w:ascii="Arial" w:eastAsia="Times New Roman" w:hAnsi="Arial" w:cs="Arial"/>
          <w:sz w:val="18"/>
          <w:szCs w:val="18"/>
        </w:rPr>
        <w:t>Forested west end of Eightmile Lake.</w:t>
      </w:r>
      <w:proofErr w:type="gramEnd"/>
      <w:r w:rsidRPr="008207A7">
        <w:rPr>
          <w:rFonts w:ascii="Arial" w:eastAsia="Times New Roman" w:hAnsi="Arial" w:cs="Arial"/>
          <w:sz w:val="18"/>
          <w:szCs w:val="18"/>
        </w:rPr>
        <w:t xml:space="preserve"> Proposals for raising the lake pool have not studied the impacts on riparian and wilderness resources. (Photo: Karl Forsgaard)</w:t>
      </w:r>
    </w:p>
    <w:p w:rsidR="008207A7" w:rsidRPr="008207A7" w:rsidRDefault="008207A7" w:rsidP="008207A7">
      <w:pPr>
        <w:shd w:val="clear" w:color="auto" w:fill="FFFFFF"/>
        <w:spacing w:after="0"/>
        <w:jc w:val="center"/>
        <w:textAlignment w:val="baseline"/>
        <w:rPr>
          <w:rFonts w:ascii="Arial" w:eastAsia="Times New Roman" w:hAnsi="Arial" w:cs="Arial"/>
          <w:sz w:val="18"/>
          <w:szCs w:val="18"/>
        </w:rPr>
      </w:pPr>
    </w:p>
    <w:p w:rsid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At present, three proposals relate to the Alpine Lakes:  (1) the </w:t>
      </w:r>
      <w:hyperlink r:id="rId22" w:tooltip="Alpine Lakes Wilderness, Part 2" w:history="1">
        <w:r w:rsidRPr="008207A7">
          <w:rPr>
            <w:rFonts w:ascii="inherit" w:eastAsia="Times New Roman" w:hAnsi="inherit" w:cs="Arial"/>
            <w:sz w:val="23"/>
            <w:szCs w:val="23"/>
            <w:bdr w:val="none" w:sz="0" w:space="0" w:color="auto" w:frame="1"/>
          </w:rPr>
          <w:t>Eightmile Lake Restoration-Storage project</w:t>
        </w:r>
      </w:hyperlink>
      <w:r w:rsidRPr="008207A7">
        <w:rPr>
          <w:rFonts w:ascii="inherit" w:eastAsia="Times New Roman" w:hAnsi="inherit" w:cs="Arial"/>
          <w:sz w:val="23"/>
          <w:szCs w:val="23"/>
        </w:rPr>
        <w:t>; (2) the </w:t>
      </w:r>
      <w:hyperlink r:id="rId23" w:tooltip="Alpine Lakes Wilderness, Part 3" w:history="1">
        <w:r w:rsidRPr="008207A7">
          <w:rPr>
            <w:rFonts w:ascii="inherit" w:eastAsia="Times New Roman" w:hAnsi="inherit" w:cs="Arial"/>
            <w:sz w:val="23"/>
            <w:szCs w:val="23"/>
            <w:bdr w:val="none" w:sz="0" w:space="0" w:color="auto" w:frame="1"/>
          </w:rPr>
          <w:t>Upper Klonaqua Lake pipeline proposal</w:t>
        </w:r>
      </w:hyperlink>
      <w:r w:rsidRPr="008207A7">
        <w:rPr>
          <w:rFonts w:ascii="inherit" w:eastAsia="Times New Roman" w:hAnsi="inherit" w:cs="Arial"/>
          <w:sz w:val="23"/>
          <w:szCs w:val="23"/>
        </w:rPr>
        <w:t>; and (3) the </w:t>
      </w:r>
      <w:hyperlink r:id="rId24" w:tooltip="Alpine Lakes Wilderness, Part 4" w:history="1">
        <w:r w:rsidRPr="008207A7">
          <w:rPr>
            <w:rFonts w:ascii="inherit" w:eastAsia="Times New Roman" w:hAnsi="inherit" w:cs="Arial"/>
            <w:sz w:val="23"/>
            <w:szCs w:val="23"/>
            <w:bdr w:val="none" w:sz="0" w:space="0" w:color="auto" w:frame="1"/>
          </w:rPr>
          <w:t>Alpine Lakes Automation-Storage project</w:t>
        </w:r>
      </w:hyperlink>
      <w:r w:rsidRPr="008207A7">
        <w:rPr>
          <w:rFonts w:ascii="inherit" w:eastAsia="Times New Roman" w:hAnsi="inherit" w:cs="Arial"/>
          <w:sz w:val="23"/>
          <w:szCs w:val="23"/>
        </w:rPr>
        <w:t>.  These projects are discussed in Parts 2, 3, and 4 of this series.  The latest studies can also be found on the </w:t>
      </w:r>
      <w:hyperlink r:id="rId25" w:tooltip="Chelan County Icicle Work Group website" w:history="1">
        <w:r w:rsidRPr="008207A7">
          <w:rPr>
            <w:rFonts w:ascii="inherit" w:eastAsia="Times New Roman" w:hAnsi="inherit" w:cs="Arial"/>
            <w:sz w:val="23"/>
            <w:szCs w:val="23"/>
            <w:bdr w:val="none" w:sz="0" w:space="0" w:color="auto" w:frame="1"/>
          </w:rPr>
          <w:t>Chelan County NRD website</w:t>
        </w:r>
      </w:hyperlink>
      <w:r w:rsidRPr="008207A7">
        <w:rPr>
          <w:rFonts w:ascii="inherit" w:eastAsia="Times New Roman" w:hAnsi="inherit" w:cs="Arial"/>
          <w:sz w:val="23"/>
          <w:szCs w:val="23"/>
        </w:rPr>
        <w:t>.</w:t>
      </w:r>
    </w:p>
    <w:p w:rsidR="008207A7" w:rsidRP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The Icicle-Peshastin Irrigation District (IPID) holds grandfathered easements and water rights that allow it to store and divert water from the Alpine Lakes. Leavenworth Fish Hatchery (owned by US Bureau of Reclamation, operated by US Fish &amp; Wildlife Service) also holds a water right for Snow &amp; Nada Lakes.  The scope of these interests is a matter for evaluation as well.</w:t>
      </w:r>
    </w:p>
    <w:p w:rsidR="008207A7" w:rsidRDefault="008207A7" w:rsidP="008207A7">
      <w:pPr>
        <w:shd w:val="clear" w:color="auto" w:fill="FFFFFF"/>
        <w:spacing w:after="0"/>
        <w:textAlignment w:val="baseline"/>
        <w:rPr>
          <w:rFonts w:ascii="inherit" w:eastAsia="Times New Roman" w:hAnsi="inherit" w:cs="Arial"/>
          <w:b/>
          <w:bCs/>
          <w:sz w:val="23"/>
          <w:szCs w:val="23"/>
          <w:bdr w:val="none" w:sz="0" w:space="0" w:color="auto" w:frame="1"/>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b/>
          <w:bCs/>
          <w:sz w:val="23"/>
          <w:szCs w:val="23"/>
          <w:bdr w:val="none" w:sz="0" w:space="0" w:color="auto" w:frame="1"/>
        </w:rPr>
        <w:t>The Alternative Conservation Proposal</w:t>
      </w: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Rather than divert additional water from the Alpine Lakes Wilderness, water solutions for Icicle Creek could be found through more sustainable approaches.  Approximately 117 cfs of new instream flow could be added to a 6-mile length of Icicle Creek (downstream of Snow Creek) by moving the Icicle Peshastin Irrigation District’s take-out point downstream to the Wenatchee River.</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Water conservation opportunities are substantial.  Rather than looking to the Alpine Lakes as the first option, the City of Leavenworth should adopt an aggressive water conservation plan, as should other users in the valley.  These actions, combined with promoting water markets that facilitate selling and trading water rights, could supply future water uses.  However, these approaches have received minimal consideration to date.</w:t>
      </w:r>
    </w:p>
    <w:p w:rsidR="008207A7" w:rsidRDefault="008207A7" w:rsidP="008207A7">
      <w:pPr>
        <w:shd w:val="clear" w:color="auto" w:fill="FFFFFF"/>
        <w:spacing w:after="0"/>
        <w:textAlignment w:val="baseline"/>
        <w:rPr>
          <w:rFonts w:ascii="inherit" w:eastAsia="Times New Roman" w:hAnsi="inherit" w:cs="Arial"/>
          <w:b/>
          <w:bCs/>
          <w:sz w:val="23"/>
          <w:szCs w:val="23"/>
          <w:bdr w:val="none" w:sz="0" w:space="0" w:color="auto" w:frame="1"/>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b/>
          <w:bCs/>
          <w:sz w:val="23"/>
          <w:szCs w:val="23"/>
          <w:bdr w:val="none" w:sz="0" w:space="0" w:color="auto" w:frame="1"/>
        </w:rPr>
        <w:t>Public Outreach &amp; Environmental Study Processes</w:t>
      </w: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Manipulating lake levels and allocating new water rights from the Alpine Lakes is likely to impact the public’s interest in the Alpine Lakes Wilderness, and could be controversial.  Although the IWG was asked to create a Wilderness Advisory Group to solicit immediate input on these proposals, that idea was eliminated without discussion at the Dec. 2014 IWG meeting.</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Chelan County did hold a public meeting in Seattle in 2012, from which the perception arose that the environmental community is not concerned about the Alpine Lakes water storage and diversion proposals.  A similar meeting may be held in January 2015.  Meanwhile, scoping under the State Environmental Policy Act (SEPA) will be scheduled for spring or summer 2015.  National Environmental Policy Act (NEPA) processes are unknown at this time.</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In addition to the Alpine Lakes storage and water right proposals, the Icicle Work Group is evaluating several other projects to improve instream flow and habitat in Icicle Creek.  There is also movement afoot by other water users in the Wenatchee Valley to capture Icicle Creek (including Alpine Lakes) water for downstream uses.</w:t>
      </w:r>
    </w:p>
    <w:p w:rsidR="008207A7" w:rsidRDefault="008207A7" w:rsidP="008207A7">
      <w:pPr>
        <w:shd w:val="clear" w:color="auto" w:fill="FFFFFF"/>
        <w:spacing w:after="0"/>
        <w:textAlignment w:val="baseline"/>
        <w:rPr>
          <w:rFonts w:ascii="inherit" w:eastAsia="Times New Roman" w:hAnsi="inherit" w:cs="Arial"/>
          <w:sz w:val="23"/>
          <w:szCs w:val="23"/>
        </w:rPr>
      </w:pP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The ultimate “package” of projects will involve trade-offs that require public scrutiny and input.</w:t>
      </w:r>
    </w:p>
    <w:p w:rsidR="008207A7" w:rsidRPr="008207A7" w:rsidRDefault="008207A7" w:rsidP="008207A7">
      <w:pPr>
        <w:shd w:val="clear" w:color="auto" w:fill="FFFFFF"/>
        <w:spacing w:after="0"/>
        <w:textAlignment w:val="baseline"/>
        <w:rPr>
          <w:rFonts w:ascii="inherit" w:eastAsia="Times New Roman" w:hAnsi="inherit" w:cs="Arial"/>
          <w:sz w:val="23"/>
          <w:szCs w:val="23"/>
        </w:rPr>
      </w:pPr>
      <w:r w:rsidRPr="008207A7">
        <w:rPr>
          <w:rFonts w:ascii="inherit" w:eastAsia="Times New Roman" w:hAnsi="inherit" w:cs="Arial"/>
          <w:sz w:val="23"/>
          <w:szCs w:val="23"/>
        </w:rPr>
        <w:t>For more information about the Icicle Work Group, see the </w:t>
      </w:r>
      <w:hyperlink r:id="rId26" w:tooltip="Chelan County Icicle Work Group website" w:history="1">
        <w:r w:rsidRPr="008207A7">
          <w:rPr>
            <w:rFonts w:ascii="inherit" w:eastAsia="Times New Roman" w:hAnsi="inherit" w:cs="Arial"/>
            <w:sz w:val="23"/>
            <w:szCs w:val="23"/>
            <w:bdr w:val="none" w:sz="0" w:space="0" w:color="auto" w:frame="1"/>
          </w:rPr>
          <w:t>Chelan County website</w:t>
        </w:r>
      </w:hyperlink>
      <w:r w:rsidRPr="008207A7">
        <w:rPr>
          <w:rFonts w:ascii="inherit" w:eastAsia="Times New Roman" w:hAnsi="inherit" w:cs="Arial"/>
          <w:sz w:val="23"/>
          <w:szCs w:val="23"/>
        </w:rPr>
        <w:t>, and read Parts 2, 3 and 4 of this series.</w:t>
      </w:r>
    </w:p>
    <w:p w:rsidR="005260BA" w:rsidRPr="008207A7" w:rsidRDefault="005260BA"/>
    <w:sectPr w:rsidR="005260BA" w:rsidRPr="0082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5260BA"/>
    <w:rsid w:val="0082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7A7"/>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7A7"/>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8207A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8207A7"/>
    <w:rPr>
      <w:color w:val="0000FF"/>
      <w:u w:val="single"/>
    </w:rPr>
  </w:style>
  <w:style w:type="character" w:customStyle="1" w:styleId="byline">
    <w:name w:val="byline"/>
    <w:basedOn w:val="DefaultParagraphFont"/>
    <w:rsid w:val="008207A7"/>
  </w:style>
  <w:style w:type="character" w:customStyle="1" w:styleId="author">
    <w:name w:val="author"/>
    <w:basedOn w:val="DefaultParagraphFont"/>
    <w:rsid w:val="008207A7"/>
  </w:style>
  <w:style w:type="character" w:customStyle="1" w:styleId="comments-link">
    <w:name w:val="comments-link"/>
    <w:basedOn w:val="DefaultParagraphFont"/>
    <w:rsid w:val="008207A7"/>
  </w:style>
  <w:style w:type="character" w:styleId="Strong">
    <w:name w:val="Strong"/>
    <w:basedOn w:val="DefaultParagraphFont"/>
    <w:uiPriority w:val="22"/>
    <w:qFormat/>
    <w:rsid w:val="008207A7"/>
    <w:rPr>
      <w:b/>
      <w:bCs/>
    </w:rPr>
  </w:style>
  <w:style w:type="paragraph" w:customStyle="1" w:styleId="wp-caption-text">
    <w:name w:val="wp-caption-text"/>
    <w:basedOn w:val="Normal"/>
    <w:rsid w:val="008207A7"/>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820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7A7"/>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7A7"/>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8207A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8207A7"/>
    <w:rPr>
      <w:color w:val="0000FF"/>
      <w:u w:val="single"/>
    </w:rPr>
  </w:style>
  <w:style w:type="character" w:customStyle="1" w:styleId="byline">
    <w:name w:val="byline"/>
    <w:basedOn w:val="DefaultParagraphFont"/>
    <w:rsid w:val="008207A7"/>
  </w:style>
  <w:style w:type="character" w:customStyle="1" w:styleId="author">
    <w:name w:val="author"/>
    <w:basedOn w:val="DefaultParagraphFont"/>
    <w:rsid w:val="008207A7"/>
  </w:style>
  <w:style w:type="character" w:customStyle="1" w:styleId="comments-link">
    <w:name w:val="comments-link"/>
    <w:basedOn w:val="DefaultParagraphFont"/>
    <w:rsid w:val="008207A7"/>
  </w:style>
  <w:style w:type="character" w:styleId="Strong">
    <w:name w:val="Strong"/>
    <w:basedOn w:val="DefaultParagraphFont"/>
    <w:uiPriority w:val="22"/>
    <w:qFormat/>
    <w:rsid w:val="008207A7"/>
    <w:rPr>
      <w:b/>
      <w:bCs/>
    </w:rPr>
  </w:style>
  <w:style w:type="paragraph" w:customStyle="1" w:styleId="wp-caption-text">
    <w:name w:val="wp-caption-text"/>
    <w:basedOn w:val="Normal"/>
    <w:rsid w:val="008207A7"/>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820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674">
      <w:bodyDiv w:val="1"/>
      <w:marLeft w:val="0"/>
      <w:marRight w:val="0"/>
      <w:marTop w:val="0"/>
      <w:marBottom w:val="0"/>
      <w:divBdr>
        <w:top w:val="none" w:sz="0" w:space="0" w:color="auto"/>
        <w:left w:val="none" w:sz="0" w:space="0" w:color="auto"/>
        <w:bottom w:val="none" w:sz="0" w:space="0" w:color="auto"/>
        <w:right w:val="none" w:sz="0" w:space="0" w:color="auto"/>
      </w:divBdr>
      <w:divsChild>
        <w:div w:id="860628551">
          <w:marLeft w:val="0"/>
          <w:marRight w:val="0"/>
          <w:marTop w:val="225"/>
          <w:marBottom w:val="0"/>
          <w:divBdr>
            <w:top w:val="none" w:sz="0" w:space="0" w:color="auto"/>
            <w:left w:val="none" w:sz="0" w:space="0" w:color="auto"/>
            <w:bottom w:val="none" w:sz="0" w:space="0" w:color="auto"/>
            <w:right w:val="none" w:sz="0" w:space="0" w:color="auto"/>
          </w:divBdr>
          <w:divsChild>
            <w:div w:id="1155536227">
              <w:marLeft w:val="300"/>
              <w:marRight w:val="0"/>
              <w:marTop w:val="150"/>
              <w:marBottom w:val="0"/>
              <w:divBdr>
                <w:top w:val="none" w:sz="0" w:space="0" w:color="auto"/>
                <w:left w:val="none" w:sz="0" w:space="0" w:color="auto"/>
                <w:bottom w:val="none" w:sz="0" w:space="0" w:color="auto"/>
                <w:right w:val="none" w:sz="0" w:space="0" w:color="auto"/>
              </w:divBdr>
            </w:div>
            <w:div w:id="1964068460">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usda.gov/recarea/okawen/recarea/?recid=79432" TargetMode="External"/><Relationship Id="rId13" Type="http://schemas.openxmlformats.org/officeDocument/2006/relationships/hyperlink" Target="https://naiads.files.wordpress.com/2014/11/leavenworth-v-ecy-joint-position-paper-jan-2013.pdf" TargetMode="External"/><Relationship Id="rId18" Type="http://schemas.openxmlformats.org/officeDocument/2006/relationships/hyperlink" Target="https://naiads.files.wordpress.com/2014/12/ecy-2015-17-capital-budget-icicle-excerpt-9-17-14.pdf" TargetMode="External"/><Relationship Id="rId26" Type="http://schemas.openxmlformats.org/officeDocument/2006/relationships/hyperlink" Target="http://www2.co.chelan.wa.us/nr/planning/icicle_work_group/default.htm"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naiads.files.wordpress.com/2015/01/leavenworth-v-ecy-chelan-county-order-12-15-11.pdf" TargetMode="External"/><Relationship Id="rId17" Type="http://schemas.openxmlformats.org/officeDocument/2006/relationships/hyperlink" Target="https://naiads.files.wordpress.com/2014/11/ocr_chelan-co-agreement.pdf" TargetMode="External"/><Relationship Id="rId25" Type="http://schemas.openxmlformats.org/officeDocument/2006/relationships/hyperlink" Target="http://www2.co.chelan.wa.us/nr/planning/icicle_work_group/default.htm" TargetMode="External"/><Relationship Id="rId2" Type="http://schemas.microsoft.com/office/2007/relationships/stylesWithEffects" Target="stylesWithEffects.xml"/><Relationship Id="rId16" Type="http://schemas.openxmlformats.org/officeDocument/2006/relationships/hyperlink" Target="https://naiads.files.wordpress.com/2014/12/third-joint-status-report-10-19-14.pdf" TargetMode="External"/><Relationship Id="rId20" Type="http://schemas.openxmlformats.org/officeDocument/2006/relationships/hyperlink" Target="https://naiads.files.wordpress.com/2014/12/eightmile-lake-forest-at-west-end-sept-15-2013-by-karl-forsgaard.jpg" TargetMode="External"/><Relationship Id="rId1" Type="http://schemas.openxmlformats.org/officeDocument/2006/relationships/styles" Target="styles.xml"/><Relationship Id="rId6" Type="http://schemas.openxmlformats.org/officeDocument/2006/relationships/hyperlink" Target="https://naiads.files.wordpress.com/2015/01/enchantment-zone-icicle-id-instream-flow-options-report-7-25-14.jpg" TargetMode="External"/><Relationship Id="rId11" Type="http://schemas.openxmlformats.org/officeDocument/2006/relationships/hyperlink" Target="http://wp.me/pIE9f-c4" TargetMode="External"/><Relationship Id="rId24" Type="http://schemas.openxmlformats.org/officeDocument/2006/relationships/hyperlink" Target="http://wp.me/pIE9f-c4" TargetMode="External"/><Relationship Id="rId5" Type="http://schemas.openxmlformats.org/officeDocument/2006/relationships/hyperlink" Target="https://naiads.wordpress.com/2015/01/07/new-dams-diversions-in-the-alpine-lakes-wilderness/" TargetMode="External"/><Relationship Id="rId15" Type="http://schemas.openxmlformats.org/officeDocument/2006/relationships/hyperlink" Target="https://naiads.files.wordpress.com/2014/12/second-joint-status-report-3-12-14.pdf" TargetMode="External"/><Relationship Id="rId23" Type="http://schemas.openxmlformats.org/officeDocument/2006/relationships/hyperlink" Target="http://wp.me/pIE9f-bN" TargetMode="External"/><Relationship Id="rId28" Type="http://schemas.openxmlformats.org/officeDocument/2006/relationships/theme" Target="theme/theme1.xml"/><Relationship Id="rId10" Type="http://schemas.openxmlformats.org/officeDocument/2006/relationships/hyperlink" Target="http://wp.me/pIE9f-bN" TargetMode="External"/><Relationship Id="rId19" Type="http://schemas.openxmlformats.org/officeDocument/2006/relationships/hyperlink" Target="http://www.co.chelan.wa.us/nr/data/files/FINALIWGOperatingProcedures.pdf" TargetMode="External"/><Relationship Id="rId4" Type="http://schemas.openxmlformats.org/officeDocument/2006/relationships/webSettings" Target="webSettings.xml"/><Relationship Id="rId9" Type="http://schemas.openxmlformats.org/officeDocument/2006/relationships/hyperlink" Target="http://wp.me/pIE9f-bw" TargetMode="External"/><Relationship Id="rId14" Type="http://schemas.openxmlformats.org/officeDocument/2006/relationships/hyperlink" Target="https://naiads.files.wordpress.com/2014/11/leavenworth-v-ecy-joint-status-report-aug-2013.pdf" TargetMode="External"/><Relationship Id="rId22" Type="http://schemas.openxmlformats.org/officeDocument/2006/relationships/hyperlink" Target="http://wp.me/pIE9f-b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2017-11-03T23:43:00Z</dcterms:created>
  <dcterms:modified xsi:type="dcterms:W3CDTF">2017-11-03T23:47:00Z</dcterms:modified>
</cp:coreProperties>
</file>