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7A7" w:rsidRPr="008207A7" w:rsidRDefault="008207A7" w:rsidP="008207A7">
      <w:pPr>
        <w:spacing w:after="75"/>
        <w:textAlignment w:val="baseline"/>
        <w:outlineLvl w:val="0"/>
        <w:rPr>
          <w:rFonts w:ascii="Arial" w:eastAsia="Times New Roman" w:hAnsi="Arial" w:cs="Arial"/>
          <w:b/>
          <w:bCs/>
          <w:kern w:val="36"/>
          <w:sz w:val="31"/>
          <w:szCs w:val="31"/>
        </w:rPr>
      </w:pPr>
      <w:r w:rsidRPr="008207A7">
        <w:rPr>
          <w:rFonts w:ascii="Arial" w:eastAsia="Times New Roman" w:hAnsi="Arial" w:cs="Arial"/>
          <w:b/>
          <w:bCs/>
          <w:color w:val="009BC2"/>
          <w:kern w:val="36"/>
          <w:sz w:val="31"/>
          <w:szCs w:val="31"/>
        </w:rPr>
        <w:br/>
      </w:r>
      <w:proofErr w:type="gramStart"/>
      <w:r w:rsidRPr="008207A7">
        <w:rPr>
          <w:rFonts w:ascii="Arial" w:eastAsia="Times New Roman" w:hAnsi="Arial" w:cs="Arial"/>
          <w:b/>
          <w:bCs/>
          <w:kern w:val="36"/>
          <w:sz w:val="31"/>
          <w:szCs w:val="31"/>
        </w:rPr>
        <w:t>New Dams &amp; Diversions in the Alpine Lakes Wilderness?</w:t>
      </w:r>
      <w:proofErr w:type="gramEnd"/>
    </w:p>
    <w:p w:rsidR="008207A7" w:rsidRDefault="008207A7" w:rsidP="008207A7">
      <w:pPr>
        <w:spacing w:after="0"/>
        <w:textAlignment w:val="baseline"/>
        <w:rPr>
          <w:rFonts w:ascii="inherit" w:eastAsia="Times New Roman" w:hAnsi="inherit"/>
          <w:sz w:val="19"/>
          <w:szCs w:val="19"/>
        </w:rPr>
      </w:pPr>
      <w:hyperlink r:id="rId5" w:tooltip="10:22 PM" w:history="1">
        <w:r w:rsidRPr="008207A7">
          <w:rPr>
            <w:rFonts w:ascii="inherit" w:eastAsia="Times New Roman" w:hAnsi="inherit"/>
            <w:sz w:val="18"/>
            <w:szCs w:val="18"/>
            <w:bdr w:val="none" w:sz="0" w:space="0" w:color="auto" w:frame="1"/>
          </w:rPr>
          <w:t>January 7, 2015</w:t>
        </w:r>
      </w:hyperlink>
    </w:p>
    <w:p w:rsidR="008207A7" w:rsidRPr="008207A7" w:rsidRDefault="008207A7" w:rsidP="008207A7">
      <w:pPr>
        <w:spacing w:after="0"/>
        <w:textAlignment w:val="baseline"/>
        <w:rPr>
          <w:rFonts w:ascii="inherit" w:eastAsia="Times New Roman" w:hAnsi="inherit"/>
          <w:sz w:val="19"/>
          <w:szCs w:val="19"/>
        </w:rPr>
      </w:pPr>
    </w:p>
    <w:p w:rsidR="008207A7" w:rsidRDefault="008207A7" w:rsidP="008207A7">
      <w:pPr>
        <w:shd w:val="clear" w:color="auto" w:fill="FFFFFF"/>
        <w:spacing w:after="0"/>
        <w:textAlignment w:val="baseline"/>
        <w:rPr>
          <w:rFonts w:ascii="inherit" w:eastAsia="Times New Roman" w:hAnsi="inherit" w:cs="Arial"/>
          <w:b/>
          <w:bCs/>
          <w:sz w:val="23"/>
          <w:szCs w:val="23"/>
          <w:bdr w:val="none" w:sz="0" w:space="0" w:color="auto" w:frame="1"/>
        </w:rPr>
      </w:pPr>
      <w:r w:rsidRPr="008207A7">
        <w:rPr>
          <w:rFonts w:ascii="inherit" w:eastAsia="Times New Roman" w:hAnsi="inherit" w:cs="Arial"/>
          <w:b/>
          <w:bCs/>
          <w:sz w:val="23"/>
          <w:szCs w:val="23"/>
          <w:bdr w:val="none" w:sz="0" w:space="0" w:color="auto" w:frame="1"/>
        </w:rPr>
        <w:t>PART 1:  Genesis of the Icicle Work Group</w:t>
      </w:r>
    </w:p>
    <w:p w:rsidR="008207A7" w:rsidRPr="008207A7" w:rsidRDefault="008207A7" w:rsidP="008207A7">
      <w:pPr>
        <w:shd w:val="clear" w:color="auto" w:fill="FFFFFF"/>
        <w:spacing w:after="0"/>
        <w:textAlignment w:val="baseline"/>
        <w:rPr>
          <w:rFonts w:ascii="inherit" w:eastAsia="Times New Roman" w:hAnsi="inherit" w:cs="Arial"/>
          <w:sz w:val="23"/>
          <w:szCs w:val="23"/>
        </w:rPr>
      </w:pPr>
    </w:p>
    <w:p w:rsidR="008207A7" w:rsidRPr="008207A7" w:rsidRDefault="008207A7" w:rsidP="008207A7">
      <w:pPr>
        <w:shd w:val="clear" w:color="auto" w:fill="FFFFFF"/>
        <w:spacing w:after="0"/>
        <w:jc w:val="center"/>
        <w:textAlignment w:val="baseline"/>
        <w:rPr>
          <w:rFonts w:ascii="inherit" w:eastAsia="Times New Roman" w:hAnsi="inherit" w:cs="Arial"/>
          <w:sz w:val="23"/>
          <w:szCs w:val="23"/>
        </w:rPr>
      </w:pPr>
      <w:bookmarkStart w:id="0" w:name="_GoBack"/>
      <w:bookmarkEnd w:id="0"/>
      <w:r w:rsidRPr="008207A7">
        <w:rPr>
          <w:rFonts w:ascii="inherit" w:eastAsia="Times New Roman" w:hAnsi="inherit" w:cs="Arial"/>
          <w:noProof/>
          <w:sz w:val="23"/>
          <w:szCs w:val="23"/>
          <w:bdr w:val="none" w:sz="0" w:space="0" w:color="auto" w:frame="1"/>
        </w:rPr>
        <w:drawing>
          <wp:inline distT="0" distB="0" distL="0" distR="0" wp14:anchorId="2F3A9A54" wp14:editId="763F6460">
            <wp:extent cx="2857500" cy="2047875"/>
            <wp:effectExtent l="0" t="0" r="0" b="9525"/>
            <wp:docPr id="2" name="Picture 2" descr="Enchantment Zone Icicle ID Instream Flow Improvement Options Analysis (7-22-1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hantment Zone Icicle ID Instream Flow Improvement Options Analysis (7-22-1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047875"/>
                    </a:xfrm>
                    <a:prstGeom prst="rect">
                      <a:avLst/>
                    </a:prstGeom>
                    <a:noFill/>
                    <a:ln>
                      <a:noFill/>
                    </a:ln>
                  </pic:spPr>
                </pic:pic>
              </a:graphicData>
            </a:graphic>
          </wp:inline>
        </w:drawing>
      </w:r>
    </w:p>
    <w:p w:rsidR="008207A7" w:rsidRDefault="008207A7" w:rsidP="008207A7">
      <w:pPr>
        <w:shd w:val="clear" w:color="auto" w:fill="FFFFFF"/>
        <w:spacing w:after="0"/>
        <w:jc w:val="center"/>
        <w:textAlignment w:val="baseline"/>
        <w:rPr>
          <w:rFonts w:ascii="Arial" w:eastAsia="Times New Roman" w:hAnsi="Arial" w:cs="Arial"/>
          <w:sz w:val="18"/>
          <w:szCs w:val="18"/>
        </w:rPr>
      </w:pPr>
      <w:r w:rsidRPr="008207A7">
        <w:rPr>
          <w:rFonts w:ascii="Arial" w:eastAsia="Times New Roman" w:hAnsi="Arial" w:cs="Arial"/>
          <w:sz w:val="18"/>
          <w:szCs w:val="18"/>
        </w:rPr>
        <w:t>Enchantment Lakes targeted for new dams and water diversions (Graphic from Icicle Irrigation District Instream Flow Improvement Project (</w:t>
      </w:r>
      <w:proofErr w:type="spellStart"/>
      <w:r w:rsidRPr="008207A7">
        <w:rPr>
          <w:rFonts w:ascii="Arial" w:eastAsia="Times New Roman" w:hAnsi="Arial" w:cs="Arial"/>
          <w:sz w:val="18"/>
          <w:szCs w:val="18"/>
        </w:rPr>
        <w:t>Forsgren</w:t>
      </w:r>
      <w:proofErr w:type="spellEnd"/>
      <w:r w:rsidRPr="008207A7">
        <w:rPr>
          <w:rFonts w:ascii="Arial" w:eastAsia="Times New Roman" w:hAnsi="Arial" w:cs="Arial"/>
          <w:sz w:val="18"/>
          <w:szCs w:val="18"/>
        </w:rPr>
        <w:t xml:space="preserve"> Assoc. &amp; Trout Unlimited, 7-22-14)</w:t>
      </w:r>
    </w:p>
    <w:p w:rsidR="008207A7" w:rsidRPr="008207A7" w:rsidRDefault="008207A7" w:rsidP="008207A7">
      <w:pPr>
        <w:shd w:val="clear" w:color="auto" w:fill="FFFFFF"/>
        <w:spacing w:after="0"/>
        <w:jc w:val="center"/>
        <w:textAlignment w:val="baseline"/>
        <w:rPr>
          <w:rFonts w:ascii="Arial" w:eastAsia="Times New Roman" w:hAnsi="Arial" w:cs="Arial"/>
          <w:sz w:val="18"/>
          <w:szCs w:val="18"/>
        </w:rPr>
      </w:pPr>
    </w:p>
    <w:p w:rsid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sz w:val="23"/>
          <w:szCs w:val="23"/>
        </w:rPr>
        <w:t>The Department of Ecology’s Office of the Columbia River is funding and sponsoring proposals to increase water diversions from seven lakes in the Enchantment Lakes region of the </w:t>
      </w:r>
      <w:hyperlink r:id="rId8" w:tgtFrame="_blank" w:tooltip="Alpine Lakes Wilderness website" w:history="1">
        <w:r w:rsidRPr="008207A7">
          <w:rPr>
            <w:rFonts w:ascii="inherit" w:eastAsia="Times New Roman" w:hAnsi="inherit" w:cs="Arial"/>
            <w:sz w:val="23"/>
            <w:szCs w:val="23"/>
            <w:bdr w:val="none" w:sz="0" w:space="0" w:color="auto" w:frame="1"/>
          </w:rPr>
          <w:t>Alpine Lakes Wilderness </w:t>
        </w:r>
      </w:hyperlink>
      <w:r w:rsidRPr="008207A7">
        <w:rPr>
          <w:rFonts w:ascii="inherit" w:eastAsia="Times New Roman" w:hAnsi="inherit" w:cs="Arial"/>
          <w:sz w:val="23"/>
          <w:szCs w:val="23"/>
        </w:rPr>
        <w:t>that flow into Icicle Creek:  Colchuck, Eightmile, Upper and Lower Snow, Nada, Upper Klonaqua and Square Lakes.</w:t>
      </w:r>
    </w:p>
    <w:p w:rsidR="008207A7" w:rsidRPr="008207A7" w:rsidRDefault="008207A7" w:rsidP="008207A7">
      <w:pPr>
        <w:shd w:val="clear" w:color="auto" w:fill="FFFFFF"/>
        <w:spacing w:after="0"/>
        <w:textAlignment w:val="baseline"/>
        <w:rPr>
          <w:rFonts w:ascii="inherit" w:eastAsia="Times New Roman" w:hAnsi="inherit" w:cs="Arial"/>
          <w:sz w:val="23"/>
          <w:szCs w:val="23"/>
        </w:rPr>
      </w:pPr>
    </w:p>
    <w:p w:rsid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sz w:val="23"/>
          <w:szCs w:val="23"/>
        </w:rPr>
        <w:t>This post is Part 1 of a 4-part Naiads series describing the Alpine Lakes proposed projects.  </w:t>
      </w:r>
      <w:hyperlink r:id="rId9" w:tooltip="Alpine Lakes Wilderness, Part 2" w:history="1">
        <w:r w:rsidRPr="008207A7">
          <w:rPr>
            <w:rFonts w:ascii="inherit" w:eastAsia="Times New Roman" w:hAnsi="inherit" w:cs="Arial"/>
            <w:sz w:val="23"/>
            <w:szCs w:val="23"/>
            <w:bdr w:val="none" w:sz="0" w:space="0" w:color="auto" w:frame="1"/>
          </w:rPr>
          <w:t>Part 2</w:t>
        </w:r>
      </w:hyperlink>
      <w:r w:rsidRPr="008207A7">
        <w:rPr>
          <w:rFonts w:ascii="inherit" w:eastAsia="Times New Roman" w:hAnsi="inherit" w:cs="Arial"/>
          <w:sz w:val="23"/>
          <w:szCs w:val="23"/>
        </w:rPr>
        <w:t> discusses the Eightmile Lake Restoration-Storage project.  </w:t>
      </w:r>
      <w:hyperlink r:id="rId10" w:tooltip="Alpine Lakes Wilderness, Part 3" w:history="1">
        <w:r w:rsidRPr="008207A7">
          <w:rPr>
            <w:rFonts w:ascii="inherit" w:eastAsia="Times New Roman" w:hAnsi="inherit" w:cs="Arial"/>
            <w:sz w:val="23"/>
            <w:szCs w:val="23"/>
            <w:bdr w:val="none" w:sz="0" w:space="0" w:color="auto" w:frame="1"/>
          </w:rPr>
          <w:t>Part 3</w:t>
        </w:r>
      </w:hyperlink>
      <w:r w:rsidRPr="008207A7">
        <w:rPr>
          <w:rFonts w:ascii="inherit" w:eastAsia="Times New Roman" w:hAnsi="inherit" w:cs="Arial"/>
          <w:sz w:val="23"/>
          <w:szCs w:val="23"/>
        </w:rPr>
        <w:t> discusses the Upper Klonaqua Lake pipeline proposal.  </w:t>
      </w:r>
      <w:hyperlink r:id="rId11" w:tooltip="Alpine Lakes Wilderness, Part 4" w:history="1">
        <w:r w:rsidRPr="008207A7">
          <w:rPr>
            <w:rFonts w:ascii="inherit" w:eastAsia="Times New Roman" w:hAnsi="inherit" w:cs="Arial"/>
            <w:sz w:val="23"/>
            <w:szCs w:val="23"/>
            <w:bdr w:val="none" w:sz="0" w:space="0" w:color="auto" w:frame="1"/>
          </w:rPr>
          <w:t>Part 4</w:t>
        </w:r>
      </w:hyperlink>
      <w:r w:rsidRPr="008207A7">
        <w:rPr>
          <w:rFonts w:ascii="inherit" w:eastAsia="Times New Roman" w:hAnsi="inherit" w:cs="Arial"/>
          <w:sz w:val="23"/>
          <w:szCs w:val="23"/>
        </w:rPr>
        <w:t> discusses the Alpine Lakes Automation-Storage project.</w:t>
      </w:r>
    </w:p>
    <w:p w:rsidR="008207A7" w:rsidRPr="008207A7" w:rsidRDefault="008207A7" w:rsidP="008207A7">
      <w:pPr>
        <w:shd w:val="clear" w:color="auto" w:fill="FFFFFF"/>
        <w:spacing w:after="0"/>
        <w:textAlignment w:val="baseline"/>
        <w:rPr>
          <w:rFonts w:ascii="inherit" w:eastAsia="Times New Roman" w:hAnsi="inherit" w:cs="Arial"/>
          <w:sz w:val="23"/>
          <w:szCs w:val="23"/>
        </w:rPr>
      </w:pPr>
    </w:p>
    <w:p w:rsidR="008207A7" w:rsidRP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sz w:val="23"/>
          <w:szCs w:val="23"/>
        </w:rPr>
        <w:t>In 2012, the Office of the Columbia River funded Chelan County to form a “collaborative work group” to address Icicle Creek water quantity issues.  Ostensibly the purpose of the Icicle Work Group (IWG) is to solve instream flow problems in Icicle Creek while obtaining more water from the system for out-of-stream uses.</w:t>
      </w:r>
    </w:p>
    <w:p w:rsidR="008207A7" w:rsidRDefault="008207A7" w:rsidP="008207A7">
      <w:pPr>
        <w:shd w:val="clear" w:color="auto" w:fill="FFFFFF"/>
        <w:spacing w:after="0"/>
        <w:textAlignment w:val="baseline"/>
        <w:rPr>
          <w:rFonts w:ascii="inherit" w:eastAsia="Times New Roman" w:hAnsi="inherit" w:cs="Arial"/>
          <w:sz w:val="23"/>
          <w:szCs w:val="23"/>
        </w:rPr>
      </w:pPr>
    </w:p>
    <w:p w:rsidR="008207A7" w:rsidRP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sz w:val="23"/>
          <w:szCs w:val="23"/>
        </w:rPr>
        <w:t>The impetus for creating the work group comes from a lawsuit filed by the City of Leavenworth against the Department of Ecology regarding its quantification of the city’s water rights.  The </w:t>
      </w:r>
      <w:hyperlink r:id="rId12" w:tgtFrame="_blank" w:tooltip="Leavenworth v. Ecology - 2011 Chelan County Letter Order" w:history="1">
        <w:r w:rsidRPr="008207A7">
          <w:rPr>
            <w:rFonts w:ascii="inherit" w:eastAsia="Times New Roman" w:hAnsi="inherit" w:cs="Arial"/>
            <w:sz w:val="23"/>
            <w:szCs w:val="23"/>
            <w:bdr w:val="none" w:sz="0" w:space="0" w:color="auto" w:frame="1"/>
          </w:rPr>
          <w:t>Chelan County Court decision</w:t>
        </w:r>
      </w:hyperlink>
      <w:r w:rsidRPr="008207A7">
        <w:rPr>
          <w:rFonts w:ascii="inherit" w:eastAsia="Times New Roman" w:hAnsi="inherit" w:cs="Arial"/>
          <w:sz w:val="23"/>
          <w:szCs w:val="23"/>
        </w:rPr>
        <w:t> was issued in 2011.  The case is on hold in the Court of Appeals while Ecology uses the IWG process to attempt to find water for Leavenworth (see </w:t>
      </w:r>
      <w:hyperlink r:id="rId13" w:tgtFrame="_blank" w:tooltip="Leavenworth v. Ecology, Joint Settlement Position Paper (Jan. 2013)" w:history="1">
        <w:r w:rsidRPr="008207A7">
          <w:rPr>
            <w:rFonts w:ascii="inherit" w:eastAsia="Times New Roman" w:hAnsi="inherit" w:cs="Arial"/>
            <w:sz w:val="23"/>
            <w:szCs w:val="23"/>
            <w:bdr w:val="none" w:sz="0" w:space="0" w:color="auto" w:frame="1"/>
          </w:rPr>
          <w:t>Settlement Position Paper</w:t>
        </w:r>
      </w:hyperlink>
      <w:r w:rsidRPr="008207A7">
        <w:rPr>
          <w:rFonts w:ascii="inherit" w:eastAsia="Times New Roman" w:hAnsi="inherit" w:cs="Arial"/>
          <w:sz w:val="23"/>
          <w:szCs w:val="23"/>
        </w:rPr>
        <w:t>, </w:t>
      </w:r>
      <w:hyperlink r:id="rId14" w:tgtFrame="_blank" w:tooltip="Leavenworth v. Ecology, 1st Joint Status Report (Aug. 2013)" w:history="1">
        <w:r w:rsidRPr="008207A7">
          <w:rPr>
            <w:rFonts w:ascii="inherit" w:eastAsia="Times New Roman" w:hAnsi="inherit" w:cs="Arial"/>
            <w:sz w:val="23"/>
            <w:szCs w:val="23"/>
            <w:bdr w:val="none" w:sz="0" w:space="0" w:color="auto" w:frame="1"/>
          </w:rPr>
          <w:t>Initial Status Report</w:t>
        </w:r>
      </w:hyperlink>
      <w:r w:rsidRPr="008207A7">
        <w:rPr>
          <w:rFonts w:ascii="inherit" w:eastAsia="Times New Roman" w:hAnsi="inherit" w:cs="Arial"/>
          <w:sz w:val="23"/>
          <w:szCs w:val="23"/>
        </w:rPr>
        <w:t>, </w:t>
      </w:r>
      <w:hyperlink r:id="rId15" w:tgtFrame="_blank" w:tooltip="Leavenworth v. Ecology, Second Joint Status Report (3-12-14)" w:history="1">
        <w:r w:rsidRPr="008207A7">
          <w:rPr>
            <w:rFonts w:ascii="inherit" w:eastAsia="Times New Roman" w:hAnsi="inherit" w:cs="Arial"/>
            <w:sz w:val="23"/>
            <w:szCs w:val="23"/>
            <w:bdr w:val="none" w:sz="0" w:space="0" w:color="auto" w:frame="1"/>
          </w:rPr>
          <w:t>2nd status report</w:t>
        </w:r>
      </w:hyperlink>
      <w:r w:rsidRPr="008207A7">
        <w:rPr>
          <w:rFonts w:ascii="inherit" w:eastAsia="Times New Roman" w:hAnsi="inherit" w:cs="Arial"/>
          <w:sz w:val="23"/>
          <w:szCs w:val="23"/>
        </w:rPr>
        <w:t> and </w:t>
      </w:r>
      <w:hyperlink r:id="rId16" w:tgtFrame="_blank" w:tooltip="Leavenworth v. Ecology 3rd Joint Status Report (Oct. 2014)" w:history="1">
        <w:r w:rsidRPr="008207A7">
          <w:rPr>
            <w:rFonts w:ascii="inherit" w:eastAsia="Times New Roman" w:hAnsi="inherit" w:cs="Arial"/>
            <w:sz w:val="23"/>
            <w:szCs w:val="23"/>
            <w:bdr w:val="none" w:sz="0" w:space="0" w:color="auto" w:frame="1"/>
          </w:rPr>
          <w:t>3rd status report</w:t>
        </w:r>
      </w:hyperlink>
      <w:r w:rsidRPr="008207A7">
        <w:rPr>
          <w:rFonts w:ascii="inherit" w:eastAsia="Times New Roman" w:hAnsi="inherit" w:cs="Arial"/>
          <w:sz w:val="23"/>
          <w:szCs w:val="23"/>
        </w:rPr>
        <w:t>).  If the effort fails and the lawsuit moves forward, a court decision could undermine Ecology’s authority to quantify water rights that pre-date the 1917 water code.  The statewide implications are substantial; presumably Ecology would prefer to settle and vacate the lower court orders.</w:t>
      </w:r>
    </w:p>
    <w:p w:rsidR="008207A7" w:rsidRDefault="008207A7" w:rsidP="008207A7">
      <w:pPr>
        <w:shd w:val="clear" w:color="auto" w:fill="FFFFFF"/>
        <w:spacing w:after="0"/>
        <w:textAlignment w:val="baseline"/>
        <w:rPr>
          <w:rFonts w:ascii="inherit" w:eastAsia="Times New Roman" w:hAnsi="inherit" w:cs="Arial"/>
          <w:b/>
          <w:bCs/>
          <w:sz w:val="23"/>
          <w:szCs w:val="23"/>
          <w:bdr w:val="none" w:sz="0" w:space="0" w:color="auto" w:frame="1"/>
        </w:rPr>
      </w:pPr>
    </w:p>
    <w:p w:rsidR="008207A7" w:rsidRP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b/>
          <w:bCs/>
          <w:sz w:val="23"/>
          <w:szCs w:val="23"/>
          <w:bdr w:val="none" w:sz="0" w:space="0" w:color="auto" w:frame="1"/>
        </w:rPr>
        <w:t>Funding the IWG</w:t>
      </w:r>
    </w:p>
    <w:p w:rsidR="008207A7" w:rsidRP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sz w:val="23"/>
          <w:szCs w:val="23"/>
        </w:rPr>
        <w:t>To implement the Leavenworth settlement efforts, the Office of the Columbia River entered into a </w:t>
      </w:r>
      <w:hyperlink r:id="rId17" w:tgtFrame="_blank" w:tooltip="Office of Columbia River-Chelan County IWG Contract" w:history="1">
        <w:r w:rsidRPr="008207A7">
          <w:rPr>
            <w:rFonts w:ascii="inherit" w:eastAsia="Times New Roman" w:hAnsi="inherit" w:cs="Arial"/>
            <w:sz w:val="23"/>
            <w:szCs w:val="23"/>
            <w:bdr w:val="none" w:sz="0" w:space="0" w:color="auto" w:frame="1"/>
          </w:rPr>
          <w:t xml:space="preserve">$700,000 </w:t>
        </w:r>
        <w:proofErr w:type="spellStart"/>
        <w:r w:rsidRPr="008207A7">
          <w:rPr>
            <w:rFonts w:ascii="inherit" w:eastAsia="Times New Roman" w:hAnsi="inherit" w:cs="Arial"/>
            <w:sz w:val="23"/>
            <w:szCs w:val="23"/>
            <w:bdr w:val="none" w:sz="0" w:space="0" w:color="auto" w:frame="1"/>
          </w:rPr>
          <w:t>contract</w:t>
        </w:r>
      </w:hyperlink>
      <w:r w:rsidRPr="008207A7">
        <w:rPr>
          <w:rFonts w:ascii="inherit" w:eastAsia="Times New Roman" w:hAnsi="inherit" w:cs="Arial"/>
          <w:sz w:val="23"/>
          <w:szCs w:val="23"/>
        </w:rPr>
        <w:t>with</w:t>
      </w:r>
      <w:proofErr w:type="spellEnd"/>
      <w:r w:rsidRPr="008207A7">
        <w:rPr>
          <w:rFonts w:ascii="inherit" w:eastAsia="Times New Roman" w:hAnsi="inherit" w:cs="Arial"/>
          <w:sz w:val="23"/>
          <w:szCs w:val="23"/>
        </w:rPr>
        <w:t xml:space="preserve"> Chelan County Natural Resources Department to run the IWG and pursue water development projects.</w:t>
      </w:r>
    </w:p>
    <w:p w:rsidR="008207A7" w:rsidRDefault="008207A7" w:rsidP="008207A7">
      <w:pPr>
        <w:shd w:val="clear" w:color="auto" w:fill="FFFFFF"/>
        <w:spacing w:after="0"/>
        <w:textAlignment w:val="baseline"/>
        <w:rPr>
          <w:rFonts w:ascii="inherit" w:eastAsia="Times New Roman" w:hAnsi="inherit" w:cs="Arial"/>
          <w:sz w:val="23"/>
          <w:szCs w:val="23"/>
        </w:rPr>
      </w:pPr>
    </w:p>
    <w:p w:rsidR="008207A7" w:rsidRP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sz w:val="23"/>
          <w:szCs w:val="23"/>
        </w:rPr>
        <w:t>Chelan County subcontracted with Aspect Consulting (Dan Haller, principal) for $506,000 of investigations and Dally Environmental Service (Lisa Dally Wilson, principal) for</w:t>
      </w:r>
      <w:proofErr w:type="gramStart"/>
      <w:r w:rsidRPr="008207A7">
        <w:rPr>
          <w:rFonts w:ascii="inherit" w:eastAsia="Times New Roman" w:hAnsi="inherit" w:cs="Arial"/>
          <w:sz w:val="23"/>
          <w:szCs w:val="23"/>
        </w:rPr>
        <w:t>  $</w:t>
      </w:r>
      <w:proofErr w:type="gramEnd"/>
      <w:r w:rsidRPr="008207A7">
        <w:rPr>
          <w:rFonts w:ascii="inherit" w:eastAsia="Times New Roman" w:hAnsi="inherit" w:cs="Arial"/>
          <w:sz w:val="23"/>
          <w:szCs w:val="23"/>
        </w:rPr>
        <w:t>16,000 of meeting facilitation.   Also subcontracted is Cascadia Law Group (Jay Manning, principal) ($$ unknown) and the Icicle Peshastin Irrigation District ($25,000 per year for two years).</w:t>
      </w:r>
    </w:p>
    <w:p w:rsidR="008207A7" w:rsidRDefault="008207A7" w:rsidP="008207A7">
      <w:pPr>
        <w:shd w:val="clear" w:color="auto" w:fill="FFFFFF"/>
        <w:spacing w:after="0"/>
        <w:textAlignment w:val="baseline"/>
        <w:rPr>
          <w:rFonts w:ascii="inherit" w:eastAsia="Times New Roman" w:hAnsi="inherit" w:cs="Arial"/>
          <w:sz w:val="23"/>
          <w:szCs w:val="23"/>
        </w:rPr>
      </w:pPr>
    </w:p>
    <w:p w:rsidR="008207A7" w:rsidRP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sz w:val="23"/>
          <w:szCs w:val="23"/>
        </w:rPr>
        <w:t>The Office of the Columbia River is now seeking another </w:t>
      </w:r>
      <w:hyperlink r:id="rId18" w:tgtFrame="_blank" w:tooltip="Dept of Ecology 2015-17 Capital Budget Request Excerpt (9-17-14)" w:history="1">
        <w:r w:rsidRPr="008207A7">
          <w:rPr>
            <w:rFonts w:ascii="inherit" w:eastAsia="Times New Roman" w:hAnsi="inherit" w:cs="Arial"/>
            <w:sz w:val="23"/>
            <w:szCs w:val="23"/>
            <w:bdr w:val="none" w:sz="0" w:space="0" w:color="auto" w:frame="1"/>
          </w:rPr>
          <w:t>$3.5 million</w:t>
        </w:r>
      </w:hyperlink>
      <w:r w:rsidRPr="008207A7">
        <w:rPr>
          <w:rFonts w:ascii="inherit" w:eastAsia="Times New Roman" w:hAnsi="inherit" w:cs="Arial"/>
          <w:sz w:val="23"/>
          <w:szCs w:val="23"/>
        </w:rPr>
        <w:t xml:space="preserve"> to continue the IWG work into the 2015-17 </w:t>
      </w:r>
      <w:proofErr w:type="gramStart"/>
      <w:r w:rsidRPr="008207A7">
        <w:rPr>
          <w:rFonts w:ascii="inherit" w:eastAsia="Times New Roman" w:hAnsi="inherit" w:cs="Arial"/>
          <w:sz w:val="23"/>
          <w:szCs w:val="23"/>
        </w:rPr>
        <w:t>biennium</w:t>
      </w:r>
      <w:proofErr w:type="gramEnd"/>
      <w:r w:rsidRPr="008207A7">
        <w:rPr>
          <w:rFonts w:ascii="inherit" w:eastAsia="Times New Roman" w:hAnsi="inherit" w:cs="Arial"/>
          <w:sz w:val="23"/>
          <w:szCs w:val="23"/>
        </w:rPr>
        <w:t>.  (Gov. Inslee has proposed a smaller budget for the OCR, but details relating to the IWG are not available.)</w:t>
      </w:r>
    </w:p>
    <w:p w:rsidR="008207A7" w:rsidRDefault="008207A7" w:rsidP="008207A7">
      <w:pPr>
        <w:shd w:val="clear" w:color="auto" w:fill="FFFFFF"/>
        <w:spacing w:after="0"/>
        <w:textAlignment w:val="baseline"/>
        <w:rPr>
          <w:rFonts w:ascii="inherit" w:eastAsia="Times New Roman" w:hAnsi="inherit" w:cs="Arial"/>
          <w:b/>
          <w:bCs/>
          <w:sz w:val="23"/>
          <w:szCs w:val="23"/>
          <w:bdr w:val="none" w:sz="0" w:space="0" w:color="auto" w:frame="1"/>
        </w:rPr>
      </w:pPr>
    </w:p>
    <w:p w:rsidR="008207A7" w:rsidRP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b/>
          <w:bCs/>
          <w:sz w:val="23"/>
          <w:szCs w:val="23"/>
          <w:bdr w:val="none" w:sz="0" w:space="0" w:color="auto" w:frame="1"/>
        </w:rPr>
        <w:t>Icicle Work Group Goals</w:t>
      </w:r>
    </w:p>
    <w:p w:rsidR="008207A7" w:rsidRP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sz w:val="23"/>
          <w:szCs w:val="23"/>
        </w:rPr>
        <w:t>In addition to finding water for Leavenworth, the IWG process has several goals embodied in its </w:t>
      </w:r>
      <w:hyperlink r:id="rId19" w:tooltip="Icicle Work Group Operating Procedures (May 2014)" w:history="1">
        <w:r w:rsidRPr="008207A7">
          <w:rPr>
            <w:rFonts w:ascii="inherit" w:eastAsia="Times New Roman" w:hAnsi="inherit" w:cs="Arial"/>
            <w:sz w:val="23"/>
            <w:szCs w:val="23"/>
            <w:bdr w:val="none" w:sz="0" w:space="0" w:color="auto" w:frame="1"/>
          </w:rPr>
          <w:t>Operating Procedures</w:t>
        </w:r>
      </w:hyperlink>
      <w:r w:rsidRPr="008207A7">
        <w:rPr>
          <w:rFonts w:ascii="inherit" w:eastAsia="Times New Roman" w:hAnsi="inherit" w:cs="Arial"/>
          <w:sz w:val="23"/>
          <w:szCs w:val="23"/>
        </w:rPr>
        <w:t>.  These include improving instream flows in Icicle Creek, helping create a sustainable Leavenworth National Fish Hatchery, protecting tribal rights to fish at the hatchery, improving water reliability for agriculture, and improving ecosystem health.</w:t>
      </w:r>
    </w:p>
    <w:p w:rsidR="008207A7" w:rsidRDefault="008207A7" w:rsidP="008207A7">
      <w:pPr>
        <w:shd w:val="clear" w:color="auto" w:fill="FFFFFF"/>
        <w:spacing w:after="0"/>
        <w:textAlignment w:val="baseline"/>
        <w:rPr>
          <w:rFonts w:ascii="inherit" w:eastAsia="Times New Roman" w:hAnsi="inherit" w:cs="Arial"/>
          <w:sz w:val="23"/>
          <w:szCs w:val="23"/>
        </w:rPr>
      </w:pPr>
    </w:p>
    <w:p w:rsidR="008207A7" w:rsidRP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sz w:val="23"/>
          <w:szCs w:val="23"/>
        </w:rPr>
        <w:t>All this must occur while achieving compliance with state and federal laws, including the Wilderness Act</w:t>
      </w:r>
      <w:proofErr w:type="gramStart"/>
      <w:r w:rsidRPr="008207A7">
        <w:rPr>
          <w:rFonts w:ascii="inherit" w:eastAsia="Times New Roman" w:hAnsi="inherit" w:cs="Arial"/>
          <w:sz w:val="23"/>
          <w:szCs w:val="23"/>
        </w:rPr>
        <w:t>  –</w:t>
      </w:r>
      <w:proofErr w:type="gramEnd"/>
      <w:r w:rsidRPr="008207A7">
        <w:rPr>
          <w:rFonts w:ascii="inherit" w:eastAsia="Times New Roman" w:hAnsi="inherit" w:cs="Arial"/>
          <w:sz w:val="23"/>
          <w:szCs w:val="23"/>
        </w:rPr>
        <w:t>  no small feat.</w:t>
      </w:r>
    </w:p>
    <w:p w:rsidR="008207A7" w:rsidRDefault="008207A7" w:rsidP="008207A7">
      <w:pPr>
        <w:shd w:val="clear" w:color="auto" w:fill="FFFFFF"/>
        <w:spacing w:after="0"/>
        <w:textAlignment w:val="baseline"/>
        <w:rPr>
          <w:rFonts w:ascii="inherit" w:eastAsia="Times New Roman" w:hAnsi="inherit" w:cs="Arial"/>
          <w:sz w:val="23"/>
          <w:szCs w:val="23"/>
        </w:rPr>
      </w:pPr>
    </w:p>
    <w:p w:rsidR="008207A7" w:rsidRP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sz w:val="23"/>
          <w:szCs w:val="23"/>
        </w:rPr>
        <w:t xml:space="preserve">The IWG is a “quid pro quo” process.  This raises the question whether ecosystem benefits, including water quality improvements and restoration of instream flows for endangered species, may only be achieved if new water supply is provided for Leavenworth (along with other IWG goals).  This in turn raises questions about whether and to what extent state and federal laws (for example, Clean Water Act and Endangered Species Act permits) may be </w:t>
      </w:r>
      <w:proofErr w:type="spellStart"/>
      <w:r w:rsidRPr="008207A7">
        <w:rPr>
          <w:rFonts w:ascii="inherit" w:eastAsia="Times New Roman" w:hAnsi="inherit" w:cs="Arial"/>
          <w:sz w:val="23"/>
          <w:szCs w:val="23"/>
        </w:rPr>
        <w:t>superceded</w:t>
      </w:r>
      <w:proofErr w:type="spellEnd"/>
      <w:r w:rsidRPr="008207A7">
        <w:rPr>
          <w:rFonts w:ascii="inherit" w:eastAsia="Times New Roman" w:hAnsi="inherit" w:cs="Arial"/>
          <w:sz w:val="23"/>
          <w:szCs w:val="23"/>
        </w:rPr>
        <w:t xml:space="preserve"> by a stakeholder-based collaborative process.  What is the role of the Department of Ecology and NOAA Fisheries, agencies who are tasked with issuing permits for the Leavenworth Fish Hatchery, for example?</w:t>
      </w:r>
    </w:p>
    <w:p w:rsidR="008207A7" w:rsidRDefault="008207A7" w:rsidP="008207A7">
      <w:pPr>
        <w:shd w:val="clear" w:color="auto" w:fill="FFFFFF"/>
        <w:spacing w:after="0"/>
        <w:textAlignment w:val="baseline"/>
        <w:rPr>
          <w:rFonts w:ascii="inherit" w:eastAsia="Times New Roman" w:hAnsi="inherit" w:cs="Arial"/>
          <w:b/>
          <w:bCs/>
          <w:sz w:val="23"/>
          <w:szCs w:val="23"/>
          <w:bdr w:val="none" w:sz="0" w:space="0" w:color="auto" w:frame="1"/>
        </w:rPr>
      </w:pPr>
    </w:p>
    <w:p w:rsidR="008207A7" w:rsidRP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b/>
          <w:bCs/>
          <w:sz w:val="23"/>
          <w:szCs w:val="23"/>
          <w:bdr w:val="none" w:sz="0" w:space="0" w:color="auto" w:frame="1"/>
        </w:rPr>
        <w:t>Overview of the Alpine Lakes Water Projects</w:t>
      </w:r>
    </w:p>
    <w:p w:rsid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sz w:val="23"/>
          <w:szCs w:val="23"/>
        </w:rPr>
        <w:t>According to IWG studies, the primary source of water supply for new municipal/domestic/agricultural uses will come from the seven lakes in the Alpine Lakes Wilderness.</w:t>
      </w:r>
    </w:p>
    <w:p w:rsidR="008207A7" w:rsidRPr="008207A7" w:rsidRDefault="008207A7" w:rsidP="008207A7">
      <w:pPr>
        <w:shd w:val="clear" w:color="auto" w:fill="FFFFFF"/>
        <w:spacing w:after="0"/>
        <w:textAlignment w:val="baseline"/>
        <w:rPr>
          <w:rFonts w:ascii="inherit" w:eastAsia="Times New Roman" w:hAnsi="inherit" w:cs="Arial"/>
          <w:sz w:val="23"/>
          <w:szCs w:val="23"/>
        </w:rPr>
      </w:pPr>
    </w:p>
    <w:p w:rsidR="008207A7" w:rsidRPr="008207A7" w:rsidRDefault="008207A7" w:rsidP="008207A7">
      <w:pPr>
        <w:shd w:val="clear" w:color="auto" w:fill="FFFFFF"/>
        <w:spacing w:after="0"/>
        <w:jc w:val="center"/>
        <w:textAlignment w:val="baseline"/>
        <w:rPr>
          <w:rFonts w:ascii="inherit" w:eastAsia="Times New Roman" w:hAnsi="inherit" w:cs="Arial"/>
          <w:sz w:val="23"/>
          <w:szCs w:val="23"/>
        </w:rPr>
      </w:pPr>
      <w:r w:rsidRPr="008207A7">
        <w:rPr>
          <w:rFonts w:ascii="inherit" w:eastAsia="Times New Roman" w:hAnsi="inherit" w:cs="Arial"/>
          <w:noProof/>
          <w:sz w:val="23"/>
          <w:szCs w:val="23"/>
          <w:bdr w:val="none" w:sz="0" w:space="0" w:color="auto" w:frame="1"/>
        </w:rPr>
        <w:drawing>
          <wp:inline distT="0" distB="0" distL="0" distR="0" wp14:anchorId="3E271EF8" wp14:editId="7DDBE9DB">
            <wp:extent cx="2857500" cy="1914525"/>
            <wp:effectExtent l="0" t="0" r="0" b="9525"/>
            <wp:docPr id="1" name="Picture 1" descr="Eightmile Lake forest at west end Sept 15 2013 by Karl Forsgaar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ghtmile Lake forest at west end Sept 15 2013 by Karl Forsgaard">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rsidR="008207A7" w:rsidRDefault="008207A7" w:rsidP="008207A7">
      <w:pPr>
        <w:shd w:val="clear" w:color="auto" w:fill="FFFFFF"/>
        <w:spacing w:after="0"/>
        <w:jc w:val="center"/>
        <w:textAlignment w:val="baseline"/>
        <w:rPr>
          <w:rFonts w:ascii="Arial" w:eastAsia="Times New Roman" w:hAnsi="Arial" w:cs="Arial"/>
          <w:sz w:val="18"/>
          <w:szCs w:val="18"/>
        </w:rPr>
      </w:pPr>
      <w:proofErr w:type="gramStart"/>
      <w:r w:rsidRPr="008207A7">
        <w:rPr>
          <w:rFonts w:ascii="Arial" w:eastAsia="Times New Roman" w:hAnsi="Arial" w:cs="Arial"/>
          <w:sz w:val="18"/>
          <w:szCs w:val="18"/>
        </w:rPr>
        <w:t>Forested west end of Eightmile Lake.</w:t>
      </w:r>
      <w:proofErr w:type="gramEnd"/>
      <w:r w:rsidRPr="008207A7">
        <w:rPr>
          <w:rFonts w:ascii="Arial" w:eastAsia="Times New Roman" w:hAnsi="Arial" w:cs="Arial"/>
          <w:sz w:val="18"/>
          <w:szCs w:val="18"/>
        </w:rPr>
        <w:t xml:space="preserve"> Proposals for raising the lake pool have not studied the impacts on riparian and wilderness resources. (Photo: Karl Forsgaard)</w:t>
      </w:r>
    </w:p>
    <w:p w:rsidR="008207A7" w:rsidRPr="008207A7" w:rsidRDefault="008207A7" w:rsidP="008207A7">
      <w:pPr>
        <w:shd w:val="clear" w:color="auto" w:fill="FFFFFF"/>
        <w:spacing w:after="0"/>
        <w:jc w:val="center"/>
        <w:textAlignment w:val="baseline"/>
        <w:rPr>
          <w:rFonts w:ascii="Arial" w:eastAsia="Times New Roman" w:hAnsi="Arial" w:cs="Arial"/>
          <w:sz w:val="18"/>
          <w:szCs w:val="18"/>
        </w:rPr>
      </w:pPr>
    </w:p>
    <w:p w:rsid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sz w:val="23"/>
          <w:szCs w:val="23"/>
        </w:rPr>
        <w:t>At present, three proposals relate to the Alpine Lakes:  (1) the </w:t>
      </w:r>
      <w:hyperlink r:id="rId22" w:tooltip="Alpine Lakes Wilderness, Part 2" w:history="1">
        <w:r w:rsidRPr="008207A7">
          <w:rPr>
            <w:rFonts w:ascii="inherit" w:eastAsia="Times New Roman" w:hAnsi="inherit" w:cs="Arial"/>
            <w:sz w:val="23"/>
            <w:szCs w:val="23"/>
            <w:bdr w:val="none" w:sz="0" w:space="0" w:color="auto" w:frame="1"/>
          </w:rPr>
          <w:t>Eightmile Lake Restoration-Storage project</w:t>
        </w:r>
      </w:hyperlink>
      <w:r w:rsidRPr="008207A7">
        <w:rPr>
          <w:rFonts w:ascii="inherit" w:eastAsia="Times New Roman" w:hAnsi="inherit" w:cs="Arial"/>
          <w:sz w:val="23"/>
          <w:szCs w:val="23"/>
        </w:rPr>
        <w:t>; (2) the </w:t>
      </w:r>
      <w:hyperlink r:id="rId23" w:tooltip="Alpine Lakes Wilderness, Part 3" w:history="1">
        <w:r w:rsidRPr="008207A7">
          <w:rPr>
            <w:rFonts w:ascii="inherit" w:eastAsia="Times New Roman" w:hAnsi="inherit" w:cs="Arial"/>
            <w:sz w:val="23"/>
            <w:szCs w:val="23"/>
            <w:bdr w:val="none" w:sz="0" w:space="0" w:color="auto" w:frame="1"/>
          </w:rPr>
          <w:t>Upper Klonaqua Lake pipeline proposal</w:t>
        </w:r>
      </w:hyperlink>
      <w:r w:rsidRPr="008207A7">
        <w:rPr>
          <w:rFonts w:ascii="inherit" w:eastAsia="Times New Roman" w:hAnsi="inherit" w:cs="Arial"/>
          <w:sz w:val="23"/>
          <w:szCs w:val="23"/>
        </w:rPr>
        <w:t>; and (3) the </w:t>
      </w:r>
      <w:hyperlink r:id="rId24" w:tooltip="Alpine Lakes Wilderness, Part 4" w:history="1">
        <w:r w:rsidRPr="008207A7">
          <w:rPr>
            <w:rFonts w:ascii="inherit" w:eastAsia="Times New Roman" w:hAnsi="inherit" w:cs="Arial"/>
            <w:sz w:val="23"/>
            <w:szCs w:val="23"/>
            <w:bdr w:val="none" w:sz="0" w:space="0" w:color="auto" w:frame="1"/>
          </w:rPr>
          <w:t>Alpine Lakes Automation-Storage project</w:t>
        </w:r>
      </w:hyperlink>
      <w:r w:rsidRPr="008207A7">
        <w:rPr>
          <w:rFonts w:ascii="inherit" w:eastAsia="Times New Roman" w:hAnsi="inherit" w:cs="Arial"/>
          <w:sz w:val="23"/>
          <w:szCs w:val="23"/>
        </w:rPr>
        <w:t>.  These projects are discussed in Parts 2, 3, and 4 of this series.  The latest studies can also be found on the </w:t>
      </w:r>
      <w:hyperlink r:id="rId25" w:tooltip="Chelan County Icicle Work Group website" w:history="1">
        <w:r w:rsidRPr="008207A7">
          <w:rPr>
            <w:rFonts w:ascii="inherit" w:eastAsia="Times New Roman" w:hAnsi="inherit" w:cs="Arial"/>
            <w:sz w:val="23"/>
            <w:szCs w:val="23"/>
            <w:bdr w:val="none" w:sz="0" w:space="0" w:color="auto" w:frame="1"/>
          </w:rPr>
          <w:t>Chelan County NRD website</w:t>
        </w:r>
      </w:hyperlink>
      <w:r w:rsidRPr="008207A7">
        <w:rPr>
          <w:rFonts w:ascii="inherit" w:eastAsia="Times New Roman" w:hAnsi="inherit" w:cs="Arial"/>
          <w:sz w:val="23"/>
          <w:szCs w:val="23"/>
        </w:rPr>
        <w:t>.</w:t>
      </w:r>
    </w:p>
    <w:p w:rsidR="008207A7" w:rsidRPr="008207A7" w:rsidRDefault="008207A7" w:rsidP="008207A7">
      <w:pPr>
        <w:shd w:val="clear" w:color="auto" w:fill="FFFFFF"/>
        <w:spacing w:after="0"/>
        <w:textAlignment w:val="baseline"/>
        <w:rPr>
          <w:rFonts w:ascii="inherit" w:eastAsia="Times New Roman" w:hAnsi="inherit" w:cs="Arial"/>
          <w:sz w:val="23"/>
          <w:szCs w:val="23"/>
        </w:rPr>
      </w:pPr>
    </w:p>
    <w:p w:rsidR="008207A7" w:rsidRP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sz w:val="23"/>
          <w:szCs w:val="23"/>
        </w:rPr>
        <w:t>The Icicle-Peshastin Irrigation District (IPID) holds grandfathered easements and water rights that allow it to store and divert water from the Alpine Lakes. Leavenworth Fish Hatchery (owned by US Bureau of Reclamation, operated by US Fish &amp; Wildlife Service) also holds a water right for Snow &amp; Nada Lakes.  The scope of these interests is a matter for evaluation as well.</w:t>
      </w:r>
    </w:p>
    <w:p w:rsidR="008207A7" w:rsidRDefault="008207A7" w:rsidP="008207A7">
      <w:pPr>
        <w:shd w:val="clear" w:color="auto" w:fill="FFFFFF"/>
        <w:spacing w:after="0"/>
        <w:textAlignment w:val="baseline"/>
        <w:rPr>
          <w:rFonts w:ascii="inherit" w:eastAsia="Times New Roman" w:hAnsi="inherit" w:cs="Arial"/>
          <w:b/>
          <w:bCs/>
          <w:sz w:val="23"/>
          <w:szCs w:val="23"/>
          <w:bdr w:val="none" w:sz="0" w:space="0" w:color="auto" w:frame="1"/>
        </w:rPr>
      </w:pPr>
    </w:p>
    <w:p w:rsidR="008207A7" w:rsidRP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b/>
          <w:bCs/>
          <w:sz w:val="23"/>
          <w:szCs w:val="23"/>
          <w:bdr w:val="none" w:sz="0" w:space="0" w:color="auto" w:frame="1"/>
        </w:rPr>
        <w:t>The Alternative Conservation Proposal</w:t>
      </w:r>
    </w:p>
    <w:p w:rsidR="008207A7" w:rsidRP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sz w:val="23"/>
          <w:szCs w:val="23"/>
        </w:rPr>
        <w:t>Rather than divert additional water from the Alpine Lakes Wilderness, water solutions for Icicle Creek could be found through more sustainable approaches.  Approximately 117 cfs of new instream flow could be added to a 6-mile length of Icicle Creek (downstream of Snow Creek) by moving the Icicle Peshastin Irrigation District’s take-out point downstream to the Wenatchee River.</w:t>
      </w:r>
    </w:p>
    <w:p w:rsidR="008207A7" w:rsidRDefault="008207A7" w:rsidP="008207A7">
      <w:pPr>
        <w:shd w:val="clear" w:color="auto" w:fill="FFFFFF"/>
        <w:spacing w:after="0"/>
        <w:textAlignment w:val="baseline"/>
        <w:rPr>
          <w:rFonts w:ascii="inherit" w:eastAsia="Times New Roman" w:hAnsi="inherit" w:cs="Arial"/>
          <w:sz w:val="23"/>
          <w:szCs w:val="23"/>
        </w:rPr>
      </w:pPr>
    </w:p>
    <w:p w:rsidR="008207A7" w:rsidRP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sz w:val="23"/>
          <w:szCs w:val="23"/>
        </w:rPr>
        <w:t>Water conservation opportunities are substantial.  Rather than looking to the Alpine Lakes as the first option, the City of Leavenworth should adopt an aggressive water conservation plan, as should other users in the valley.  These actions, combined with promoting water markets that facilitate selling and trading water rights, could supply future water uses.  However, these approaches have received minimal consideration to date.</w:t>
      </w:r>
    </w:p>
    <w:p w:rsidR="008207A7" w:rsidRDefault="008207A7" w:rsidP="008207A7">
      <w:pPr>
        <w:shd w:val="clear" w:color="auto" w:fill="FFFFFF"/>
        <w:spacing w:after="0"/>
        <w:textAlignment w:val="baseline"/>
        <w:rPr>
          <w:rFonts w:ascii="inherit" w:eastAsia="Times New Roman" w:hAnsi="inherit" w:cs="Arial"/>
          <w:b/>
          <w:bCs/>
          <w:sz w:val="23"/>
          <w:szCs w:val="23"/>
          <w:bdr w:val="none" w:sz="0" w:space="0" w:color="auto" w:frame="1"/>
        </w:rPr>
      </w:pPr>
    </w:p>
    <w:p w:rsidR="008207A7" w:rsidRP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b/>
          <w:bCs/>
          <w:sz w:val="23"/>
          <w:szCs w:val="23"/>
          <w:bdr w:val="none" w:sz="0" w:space="0" w:color="auto" w:frame="1"/>
        </w:rPr>
        <w:t>Public Outreach &amp; Environmental Study Processes</w:t>
      </w:r>
    </w:p>
    <w:p w:rsidR="008207A7" w:rsidRP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sz w:val="23"/>
          <w:szCs w:val="23"/>
        </w:rPr>
        <w:t>Manipulating lake levels and allocating new water rights from the Alpine Lakes is likely to impact the public’s interest in the Alpine Lakes Wilderness, and could be controversial.  Although the IWG was asked to create a Wilderness Advisory Group to solicit immediate input on these proposals, that idea was eliminated without discussion at the Dec. 2014 IWG meeting.</w:t>
      </w:r>
    </w:p>
    <w:p w:rsidR="008207A7" w:rsidRDefault="008207A7" w:rsidP="008207A7">
      <w:pPr>
        <w:shd w:val="clear" w:color="auto" w:fill="FFFFFF"/>
        <w:spacing w:after="0"/>
        <w:textAlignment w:val="baseline"/>
        <w:rPr>
          <w:rFonts w:ascii="inherit" w:eastAsia="Times New Roman" w:hAnsi="inherit" w:cs="Arial"/>
          <w:sz w:val="23"/>
          <w:szCs w:val="23"/>
        </w:rPr>
      </w:pPr>
    </w:p>
    <w:p w:rsidR="008207A7" w:rsidRP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sz w:val="23"/>
          <w:szCs w:val="23"/>
        </w:rPr>
        <w:t>Chelan County did hold a public meeting in Seattle in 2012, from which the perception arose that the environmental community is not concerned about the Alpine Lakes water storage and diversion proposals.  A similar meeting may be held in January 2015.  Meanwhile, scoping under the State Environmental Policy Act (SEPA) will be scheduled for spring or summer 2015.  National Environmental Policy Act (NEPA) processes are unknown at this time.</w:t>
      </w:r>
    </w:p>
    <w:p w:rsidR="008207A7" w:rsidRDefault="008207A7" w:rsidP="008207A7">
      <w:pPr>
        <w:shd w:val="clear" w:color="auto" w:fill="FFFFFF"/>
        <w:spacing w:after="0"/>
        <w:textAlignment w:val="baseline"/>
        <w:rPr>
          <w:rFonts w:ascii="inherit" w:eastAsia="Times New Roman" w:hAnsi="inherit" w:cs="Arial"/>
          <w:sz w:val="23"/>
          <w:szCs w:val="23"/>
        </w:rPr>
      </w:pPr>
    </w:p>
    <w:p w:rsidR="008207A7" w:rsidRP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sz w:val="23"/>
          <w:szCs w:val="23"/>
        </w:rPr>
        <w:t>In addition to the Alpine Lakes storage and water right proposals, the Icicle Work Group is evaluating several other projects to improve instream flow and habitat in Icicle Creek.  There is also movement afoot by other water users in the Wenatchee Valley to capture Icicle Creek (including Alpine Lakes) water for downstream uses.</w:t>
      </w:r>
    </w:p>
    <w:p w:rsidR="008207A7" w:rsidRDefault="008207A7" w:rsidP="008207A7">
      <w:pPr>
        <w:shd w:val="clear" w:color="auto" w:fill="FFFFFF"/>
        <w:spacing w:after="0"/>
        <w:textAlignment w:val="baseline"/>
        <w:rPr>
          <w:rFonts w:ascii="inherit" w:eastAsia="Times New Roman" w:hAnsi="inherit" w:cs="Arial"/>
          <w:sz w:val="23"/>
          <w:szCs w:val="23"/>
        </w:rPr>
      </w:pPr>
    </w:p>
    <w:p w:rsidR="008207A7" w:rsidRP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sz w:val="23"/>
          <w:szCs w:val="23"/>
        </w:rPr>
        <w:t>The ultimate “package” of projects will involve trade-offs that require public scrutiny and input.</w:t>
      </w:r>
    </w:p>
    <w:p w:rsidR="008207A7" w:rsidRPr="008207A7" w:rsidRDefault="008207A7" w:rsidP="008207A7">
      <w:pPr>
        <w:shd w:val="clear" w:color="auto" w:fill="FFFFFF"/>
        <w:spacing w:after="0"/>
        <w:textAlignment w:val="baseline"/>
        <w:rPr>
          <w:rFonts w:ascii="inherit" w:eastAsia="Times New Roman" w:hAnsi="inherit" w:cs="Arial"/>
          <w:sz w:val="23"/>
          <w:szCs w:val="23"/>
        </w:rPr>
      </w:pPr>
      <w:r w:rsidRPr="008207A7">
        <w:rPr>
          <w:rFonts w:ascii="inherit" w:eastAsia="Times New Roman" w:hAnsi="inherit" w:cs="Arial"/>
          <w:sz w:val="23"/>
          <w:szCs w:val="23"/>
        </w:rPr>
        <w:t>For more information about the Icicle Work Group, see the </w:t>
      </w:r>
      <w:hyperlink r:id="rId26" w:tooltip="Chelan County Icicle Work Group website" w:history="1">
        <w:r w:rsidRPr="008207A7">
          <w:rPr>
            <w:rFonts w:ascii="inherit" w:eastAsia="Times New Roman" w:hAnsi="inherit" w:cs="Arial"/>
            <w:sz w:val="23"/>
            <w:szCs w:val="23"/>
            <w:bdr w:val="none" w:sz="0" w:space="0" w:color="auto" w:frame="1"/>
          </w:rPr>
          <w:t>Chelan County website</w:t>
        </w:r>
      </w:hyperlink>
      <w:r w:rsidRPr="008207A7">
        <w:rPr>
          <w:rFonts w:ascii="inherit" w:eastAsia="Times New Roman" w:hAnsi="inherit" w:cs="Arial"/>
          <w:sz w:val="23"/>
          <w:szCs w:val="23"/>
        </w:rPr>
        <w:t>, and read Parts 2, 3 and 4 of this series.</w:t>
      </w:r>
    </w:p>
    <w:p w:rsidR="005260BA" w:rsidRPr="008207A7" w:rsidRDefault="005260BA"/>
    <w:sectPr w:rsidR="005260BA" w:rsidRPr="00820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A7"/>
    <w:rsid w:val="005260BA"/>
    <w:rsid w:val="00820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07A7"/>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7A7"/>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8207A7"/>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8207A7"/>
    <w:rPr>
      <w:color w:val="0000FF"/>
      <w:u w:val="single"/>
    </w:rPr>
  </w:style>
  <w:style w:type="character" w:customStyle="1" w:styleId="byline">
    <w:name w:val="byline"/>
    <w:basedOn w:val="DefaultParagraphFont"/>
    <w:rsid w:val="008207A7"/>
  </w:style>
  <w:style w:type="character" w:customStyle="1" w:styleId="author">
    <w:name w:val="author"/>
    <w:basedOn w:val="DefaultParagraphFont"/>
    <w:rsid w:val="008207A7"/>
  </w:style>
  <w:style w:type="character" w:customStyle="1" w:styleId="comments-link">
    <w:name w:val="comments-link"/>
    <w:basedOn w:val="DefaultParagraphFont"/>
    <w:rsid w:val="008207A7"/>
  </w:style>
  <w:style w:type="character" w:styleId="Strong">
    <w:name w:val="Strong"/>
    <w:basedOn w:val="DefaultParagraphFont"/>
    <w:uiPriority w:val="22"/>
    <w:qFormat/>
    <w:rsid w:val="008207A7"/>
    <w:rPr>
      <w:b/>
      <w:bCs/>
    </w:rPr>
  </w:style>
  <w:style w:type="paragraph" w:customStyle="1" w:styleId="wp-caption-text">
    <w:name w:val="wp-caption-text"/>
    <w:basedOn w:val="Normal"/>
    <w:rsid w:val="008207A7"/>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8207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7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07A7"/>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7A7"/>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8207A7"/>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8207A7"/>
    <w:rPr>
      <w:color w:val="0000FF"/>
      <w:u w:val="single"/>
    </w:rPr>
  </w:style>
  <w:style w:type="character" w:customStyle="1" w:styleId="byline">
    <w:name w:val="byline"/>
    <w:basedOn w:val="DefaultParagraphFont"/>
    <w:rsid w:val="008207A7"/>
  </w:style>
  <w:style w:type="character" w:customStyle="1" w:styleId="author">
    <w:name w:val="author"/>
    <w:basedOn w:val="DefaultParagraphFont"/>
    <w:rsid w:val="008207A7"/>
  </w:style>
  <w:style w:type="character" w:customStyle="1" w:styleId="comments-link">
    <w:name w:val="comments-link"/>
    <w:basedOn w:val="DefaultParagraphFont"/>
    <w:rsid w:val="008207A7"/>
  </w:style>
  <w:style w:type="character" w:styleId="Strong">
    <w:name w:val="Strong"/>
    <w:basedOn w:val="DefaultParagraphFont"/>
    <w:uiPriority w:val="22"/>
    <w:qFormat/>
    <w:rsid w:val="008207A7"/>
    <w:rPr>
      <w:b/>
      <w:bCs/>
    </w:rPr>
  </w:style>
  <w:style w:type="paragraph" w:customStyle="1" w:styleId="wp-caption-text">
    <w:name w:val="wp-caption-text"/>
    <w:basedOn w:val="Normal"/>
    <w:rsid w:val="008207A7"/>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8207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7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6674">
      <w:bodyDiv w:val="1"/>
      <w:marLeft w:val="0"/>
      <w:marRight w:val="0"/>
      <w:marTop w:val="0"/>
      <w:marBottom w:val="0"/>
      <w:divBdr>
        <w:top w:val="none" w:sz="0" w:space="0" w:color="auto"/>
        <w:left w:val="none" w:sz="0" w:space="0" w:color="auto"/>
        <w:bottom w:val="none" w:sz="0" w:space="0" w:color="auto"/>
        <w:right w:val="none" w:sz="0" w:space="0" w:color="auto"/>
      </w:divBdr>
      <w:divsChild>
        <w:div w:id="860628551">
          <w:marLeft w:val="0"/>
          <w:marRight w:val="0"/>
          <w:marTop w:val="225"/>
          <w:marBottom w:val="0"/>
          <w:divBdr>
            <w:top w:val="none" w:sz="0" w:space="0" w:color="auto"/>
            <w:left w:val="none" w:sz="0" w:space="0" w:color="auto"/>
            <w:bottom w:val="none" w:sz="0" w:space="0" w:color="auto"/>
            <w:right w:val="none" w:sz="0" w:space="0" w:color="auto"/>
          </w:divBdr>
          <w:divsChild>
            <w:div w:id="1155536227">
              <w:marLeft w:val="300"/>
              <w:marRight w:val="0"/>
              <w:marTop w:val="150"/>
              <w:marBottom w:val="0"/>
              <w:divBdr>
                <w:top w:val="none" w:sz="0" w:space="0" w:color="auto"/>
                <w:left w:val="none" w:sz="0" w:space="0" w:color="auto"/>
                <w:bottom w:val="none" w:sz="0" w:space="0" w:color="auto"/>
                <w:right w:val="none" w:sz="0" w:space="0" w:color="auto"/>
              </w:divBdr>
            </w:div>
            <w:div w:id="1964068460">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usda.gov/recarea/okawen/recarea/?recid=79432" TargetMode="External"/><Relationship Id="rId13" Type="http://schemas.openxmlformats.org/officeDocument/2006/relationships/hyperlink" Target="https://naiads.files.wordpress.com/2014/11/leavenworth-v-ecy-joint-position-paper-jan-2013.pdf" TargetMode="External"/><Relationship Id="rId18" Type="http://schemas.openxmlformats.org/officeDocument/2006/relationships/hyperlink" Target="https://naiads.files.wordpress.com/2014/12/ecy-2015-17-capital-budget-icicle-excerpt-9-17-14.pdf" TargetMode="External"/><Relationship Id="rId26" Type="http://schemas.openxmlformats.org/officeDocument/2006/relationships/hyperlink" Target="http://www2.co.chelan.wa.us/nr/planning/icicle_work_group/default.htm"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https://naiads.files.wordpress.com/2015/01/leavenworth-v-ecy-chelan-county-order-12-15-11.pdf" TargetMode="External"/><Relationship Id="rId17" Type="http://schemas.openxmlformats.org/officeDocument/2006/relationships/hyperlink" Target="https://naiads.files.wordpress.com/2014/11/ocr_chelan-co-agreement.pdf" TargetMode="External"/><Relationship Id="rId25" Type="http://schemas.openxmlformats.org/officeDocument/2006/relationships/hyperlink" Target="http://www2.co.chelan.wa.us/nr/planning/icicle_work_group/default.htm" TargetMode="External"/><Relationship Id="rId2" Type="http://schemas.microsoft.com/office/2007/relationships/stylesWithEffects" Target="stylesWithEffects.xml"/><Relationship Id="rId16" Type="http://schemas.openxmlformats.org/officeDocument/2006/relationships/hyperlink" Target="https://naiads.files.wordpress.com/2014/12/third-joint-status-report-10-19-14.pdf" TargetMode="External"/><Relationship Id="rId20" Type="http://schemas.openxmlformats.org/officeDocument/2006/relationships/hyperlink" Target="https://naiads.files.wordpress.com/2014/12/eightmile-lake-forest-at-west-end-sept-15-2013-by-karl-forsgaard.jpg" TargetMode="External"/><Relationship Id="rId1" Type="http://schemas.openxmlformats.org/officeDocument/2006/relationships/styles" Target="styles.xml"/><Relationship Id="rId6" Type="http://schemas.openxmlformats.org/officeDocument/2006/relationships/hyperlink" Target="https://naiads.files.wordpress.com/2015/01/enchantment-zone-icicle-id-instream-flow-options-report-7-25-14.jpg" TargetMode="External"/><Relationship Id="rId11" Type="http://schemas.openxmlformats.org/officeDocument/2006/relationships/hyperlink" Target="http://wp.me/pIE9f-c4" TargetMode="External"/><Relationship Id="rId24" Type="http://schemas.openxmlformats.org/officeDocument/2006/relationships/hyperlink" Target="http://wp.me/pIE9f-c4" TargetMode="External"/><Relationship Id="rId5" Type="http://schemas.openxmlformats.org/officeDocument/2006/relationships/hyperlink" Target="https://naiads.wordpress.com/2015/01/07/new-dams-diversions-in-the-alpine-lakes-wilderness/" TargetMode="External"/><Relationship Id="rId15" Type="http://schemas.openxmlformats.org/officeDocument/2006/relationships/hyperlink" Target="https://naiads.files.wordpress.com/2014/12/second-joint-status-report-3-12-14.pdf" TargetMode="External"/><Relationship Id="rId23" Type="http://schemas.openxmlformats.org/officeDocument/2006/relationships/hyperlink" Target="http://wp.me/pIE9f-bN" TargetMode="External"/><Relationship Id="rId28" Type="http://schemas.openxmlformats.org/officeDocument/2006/relationships/theme" Target="theme/theme1.xml"/><Relationship Id="rId10" Type="http://schemas.openxmlformats.org/officeDocument/2006/relationships/hyperlink" Target="http://wp.me/pIE9f-bN" TargetMode="External"/><Relationship Id="rId19" Type="http://schemas.openxmlformats.org/officeDocument/2006/relationships/hyperlink" Target="http://www.co.chelan.wa.us/nr/data/files/FINALIWGOperatingProcedures.pdf" TargetMode="External"/><Relationship Id="rId4" Type="http://schemas.openxmlformats.org/officeDocument/2006/relationships/webSettings" Target="webSettings.xml"/><Relationship Id="rId9" Type="http://schemas.openxmlformats.org/officeDocument/2006/relationships/hyperlink" Target="http://wp.me/pIE9f-bw" TargetMode="External"/><Relationship Id="rId14" Type="http://schemas.openxmlformats.org/officeDocument/2006/relationships/hyperlink" Target="https://naiads.files.wordpress.com/2014/11/leavenworth-v-ecy-joint-status-report-aug-2013.pdf" TargetMode="External"/><Relationship Id="rId22" Type="http://schemas.openxmlformats.org/officeDocument/2006/relationships/hyperlink" Target="http://wp.me/pIE9f-bw"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cp:revision>
  <dcterms:created xsi:type="dcterms:W3CDTF">2017-11-03T23:43:00Z</dcterms:created>
  <dcterms:modified xsi:type="dcterms:W3CDTF">2017-11-03T23:47:00Z</dcterms:modified>
</cp:coreProperties>
</file>